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ED" w:rsidRDefault="003E66DE" w:rsidP="007723ED">
      <w:pPr>
        <w:jc w:val="center"/>
        <w:rPr>
          <w:rFonts w:ascii="Amatic SC" w:hAnsi="Amatic SC"/>
          <w:b/>
          <w:color w:val="7F7F7F" w:themeColor="text1" w:themeTint="80"/>
          <w:sz w:val="96"/>
          <w:szCs w:val="96"/>
        </w:rPr>
      </w:pPr>
      <w:bookmarkStart w:id="0" w:name="_Toc449687247"/>
      <w:r>
        <w:rPr>
          <w:rFonts w:eastAsia="Arial" w:cs="Arial"/>
          <w:noProof/>
          <w:sz w:val="20"/>
          <w:szCs w:val="20"/>
        </w:rPr>
        <w:drawing>
          <wp:anchor distT="0" distB="0" distL="114300" distR="114300" simplePos="0" relativeHeight="251665408" behindDoc="1" locked="0" layoutInCell="1" allowOverlap="1">
            <wp:simplePos x="0" y="0"/>
            <wp:positionH relativeFrom="margin">
              <wp:posOffset>8276710</wp:posOffset>
            </wp:positionH>
            <wp:positionV relativeFrom="paragraph">
              <wp:posOffset>4960</wp:posOffset>
            </wp:positionV>
            <wp:extent cx="894080" cy="826135"/>
            <wp:effectExtent l="0" t="0" r="1270" b="0"/>
            <wp:wrapTight wrapText="bothSides">
              <wp:wrapPolygon edited="0">
                <wp:start x="0" y="0"/>
                <wp:lineTo x="0" y="20919"/>
                <wp:lineTo x="21170" y="20919"/>
                <wp:lineTo x="21170" y="0"/>
                <wp:lineTo x="0" y="0"/>
              </wp:wrapPolygon>
            </wp:wrapTight>
            <wp:docPr id="7" name="Picture 7" descr="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826135"/>
                    </a:xfrm>
                    <a:prstGeom prst="rect">
                      <a:avLst/>
                    </a:prstGeom>
                    <a:solidFill>
                      <a:srgbClr val="FF0000">
                        <a:alpha val="32156"/>
                      </a:srgbClr>
                    </a:solidFill>
                    <a:ln>
                      <a:noFill/>
                    </a:ln>
                  </pic:spPr>
                </pic:pic>
              </a:graphicData>
            </a:graphic>
            <wp14:sizeRelH relativeFrom="page">
              <wp14:pctWidth>0</wp14:pctWidth>
            </wp14:sizeRelH>
            <wp14:sizeRelV relativeFrom="page">
              <wp14:pctHeight>0</wp14:pctHeight>
            </wp14:sizeRelV>
          </wp:anchor>
        </w:drawing>
      </w:r>
      <w:r w:rsidRPr="00220947">
        <w:rPr>
          <w:rFonts w:eastAsia="Arial" w:cs="Arial"/>
          <w:noProof/>
          <w:sz w:val="20"/>
          <w:szCs w:val="20"/>
        </w:rPr>
        <w:drawing>
          <wp:anchor distT="0" distB="0" distL="114300" distR="114300" simplePos="0" relativeHeight="251664384" behindDoc="0" locked="0" layoutInCell="1" allowOverlap="1" wp14:anchorId="74824609" wp14:editId="44C5BBB5">
            <wp:simplePos x="0" y="0"/>
            <wp:positionH relativeFrom="margin">
              <wp:align>left</wp:align>
            </wp:positionH>
            <wp:positionV relativeFrom="paragraph">
              <wp:posOffset>-3092</wp:posOffset>
            </wp:positionV>
            <wp:extent cx="927006" cy="819509"/>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Logo.png"/>
                    <pic:cNvPicPr/>
                  </pic:nvPicPr>
                  <pic:blipFill>
                    <a:blip r:embed="rId9">
                      <a:extLst>
                        <a:ext uri="{28A0092B-C50C-407E-A947-70E740481C1C}">
                          <a14:useLocalDpi xmlns:a14="http://schemas.microsoft.com/office/drawing/2010/main" val="0"/>
                        </a:ext>
                      </a:extLst>
                    </a:blip>
                    <a:stretch>
                      <a:fillRect/>
                    </a:stretch>
                  </pic:blipFill>
                  <pic:spPr>
                    <a:xfrm>
                      <a:off x="0" y="0"/>
                      <a:ext cx="927006" cy="819509"/>
                    </a:xfrm>
                    <a:prstGeom prst="rect">
                      <a:avLst/>
                    </a:prstGeom>
                  </pic:spPr>
                </pic:pic>
              </a:graphicData>
            </a:graphic>
            <wp14:sizeRelH relativeFrom="page">
              <wp14:pctWidth>0</wp14:pctWidth>
            </wp14:sizeRelH>
            <wp14:sizeRelV relativeFrom="page">
              <wp14:pctHeight>0</wp14:pctHeight>
            </wp14:sizeRelV>
          </wp:anchor>
        </w:drawing>
      </w:r>
      <w:r w:rsidR="007723ED">
        <w:rPr>
          <w:rFonts w:ascii="Amatic SC" w:hAnsi="Amatic SC"/>
          <w:b/>
          <w:color w:val="7F7F7F" w:themeColor="text1" w:themeTint="80"/>
          <w:sz w:val="96"/>
          <w:szCs w:val="96"/>
        </w:rPr>
        <w:t xml:space="preserve">      </w:t>
      </w:r>
      <w:r w:rsidR="00922EA1" w:rsidRPr="00922EA1">
        <w:rPr>
          <w:rFonts w:ascii="Amatic SC" w:hAnsi="Amatic SC"/>
          <w:b/>
          <w:color w:val="7F7F7F" w:themeColor="text1" w:themeTint="80"/>
          <w:sz w:val="96"/>
          <w:szCs w:val="96"/>
        </w:rPr>
        <w:t xml:space="preserve">Wath Central </w:t>
      </w:r>
    </w:p>
    <w:p w:rsidR="00922EA1" w:rsidRPr="00922EA1" w:rsidRDefault="002263A4" w:rsidP="002263A4">
      <w:pPr>
        <w:ind w:left="5040"/>
        <w:rPr>
          <w:rFonts w:ascii="Amatic SC" w:hAnsi="Amatic SC"/>
          <w:b/>
          <w:sz w:val="96"/>
          <w:szCs w:val="96"/>
        </w:rPr>
      </w:pPr>
      <w:r>
        <w:rPr>
          <w:rFonts w:ascii="Amatic SC" w:hAnsi="Amatic SC"/>
          <w:b/>
          <w:color w:val="7F7F7F" w:themeColor="text1" w:themeTint="80"/>
          <w:sz w:val="96"/>
          <w:szCs w:val="96"/>
        </w:rPr>
        <w:t xml:space="preserve"> </w:t>
      </w:r>
      <w:bookmarkStart w:id="1" w:name="_GoBack"/>
      <w:bookmarkEnd w:id="1"/>
      <w:r w:rsidR="00922EA1" w:rsidRPr="00922EA1">
        <w:rPr>
          <w:rFonts w:ascii="Amatic SC" w:hAnsi="Amatic SC"/>
          <w:b/>
          <w:color w:val="7F7F7F" w:themeColor="text1" w:themeTint="80"/>
          <w:sz w:val="96"/>
          <w:szCs w:val="96"/>
        </w:rPr>
        <w:t>Primary School</w:t>
      </w:r>
    </w:p>
    <w:p w:rsidR="00922EA1" w:rsidRPr="006E4160" w:rsidRDefault="003E66DE" w:rsidP="00922EA1">
      <w:pPr>
        <w:jc w:val="center"/>
        <w:rPr>
          <w:color w:val="31849B" w:themeColor="accent5" w:themeShade="BF"/>
          <w:sz w:val="52"/>
          <w:szCs w:val="52"/>
        </w:rPr>
      </w:pPr>
      <w:r>
        <w:rPr>
          <w:noProof/>
          <w:color w:val="4BACC6" w:themeColor="accent5"/>
          <w:sz w:val="52"/>
          <w:szCs w:val="52"/>
        </w:rPr>
        <mc:AlternateContent>
          <mc:Choice Requires="wps">
            <w:drawing>
              <wp:anchor distT="0" distB="0" distL="114300" distR="114300" simplePos="0" relativeHeight="251660287" behindDoc="1" locked="0" layoutInCell="1" allowOverlap="1">
                <wp:simplePos x="0" y="0"/>
                <wp:positionH relativeFrom="column">
                  <wp:posOffset>2281519</wp:posOffset>
                </wp:positionH>
                <wp:positionV relativeFrom="paragraph">
                  <wp:posOffset>544255</wp:posOffset>
                </wp:positionV>
                <wp:extent cx="5149970" cy="2424023"/>
                <wp:effectExtent l="0" t="0" r="12700" b="14605"/>
                <wp:wrapNone/>
                <wp:docPr id="5" name="Rectangle 5"/>
                <wp:cNvGraphicFramePr/>
                <a:graphic xmlns:a="http://schemas.openxmlformats.org/drawingml/2006/main">
                  <a:graphicData uri="http://schemas.microsoft.com/office/word/2010/wordprocessingShape">
                    <wps:wsp>
                      <wps:cNvSpPr/>
                      <wps:spPr>
                        <a:xfrm>
                          <a:off x="0" y="0"/>
                          <a:ext cx="5149970" cy="2424023"/>
                        </a:xfrm>
                        <a:prstGeom prst="rect">
                          <a:avLst/>
                        </a:prstGeom>
                        <a:ln>
                          <a:solidFill>
                            <a:schemeClr val="bg1">
                              <a:lumMod val="8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1E0D5" id="Rectangle 5" o:spid="_x0000_s1026" style="position:absolute;margin-left:179.65pt;margin-top:42.85pt;width:405.5pt;height:190.85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" fillcolor="black [3200]" strokecolor="#d8d8d8 [2732]" strokeweight="2pt"/>
            </w:pict>
          </mc:Fallback>
        </mc:AlternateContent>
      </w:r>
      <w:r w:rsidR="00922EA1">
        <w:rPr>
          <w:noProof/>
          <w:color w:val="4BACC6" w:themeColor="accent5"/>
          <w:sz w:val="52"/>
          <w:szCs w:val="52"/>
        </w:rPr>
        <mc:AlternateContent>
          <mc:Choice Requires="wps">
            <w:drawing>
              <wp:anchor distT="0" distB="0" distL="114300" distR="114300" simplePos="0" relativeHeight="251662336" behindDoc="0" locked="0" layoutInCell="1" allowOverlap="1" wp14:anchorId="5373540B" wp14:editId="0A6C1C31">
                <wp:simplePos x="0" y="0"/>
                <wp:positionH relativeFrom="column">
                  <wp:posOffset>-120770</wp:posOffset>
                </wp:positionH>
                <wp:positionV relativeFrom="paragraph">
                  <wp:posOffset>77889</wp:posOffset>
                </wp:positionV>
                <wp:extent cx="9135374" cy="17253"/>
                <wp:effectExtent l="0" t="0" r="27940" b="20955"/>
                <wp:wrapNone/>
                <wp:docPr id="8" name="Straight Connector 8"/>
                <wp:cNvGraphicFramePr/>
                <a:graphic xmlns:a="http://schemas.openxmlformats.org/drawingml/2006/main">
                  <a:graphicData uri="http://schemas.microsoft.com/office/word/2010/wordprocessingShape">
                    <wps:wsp>
                      <wps:cNvCnPr/>
                      <wps:spPr>
                        <a:xfrm>
                          <a:off x="0" y="0"/>
                          <a:ext cx="9135374" cy="17253"/>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56E9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5pt,6.15pt" to="70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" strokecolor="#484329 [814]" strokeweight="1.5pt"/>
            </w:pict>
          </mc:Fallback>
        </mc:AlternateContent>
      </w:r>
    </w:p>
    <w:p w:rsidR="003E66DE" w:rsidRDefault="003E66DE" w:rsidP="00922EA1">
      <w:pPr>
        <w:jc w:val="center"/>
        <w:rPr>
          <w:rFonts w:ascii="Amatic SC" w:hAnsi="Amatic SC"/>
          <w:b/>
          <w:color w:val="632423" w:themeColor="accent2" w:themeShade="80"/>
          <w:sz w:val="72"/>
          <w:szCs w:val="72"/>
        </w:rPr>
      </w:pPr>
      <w:r>
        <w:rPr>
          <w:noProof/>
        </w:rPr>
        <mc:AlternateContent>
          <mc:Choice Requires="wps">
            <w:drawing>
              <wp:inline distT="0" distB="0" distL="0" distR="0">
                <wp:extent cx="301625" cy="301625"/>
                <wp:effectExtent l="0" t="0" r="0" b="0"/>
                <wp:docPr id="3" name="Rectangle 3" descr="https://www.wardleacademy.co.uk/wp-content/uploads/2015/09/pencils_and_coins_2400_1100_60_s_c1_c_c-574x2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5CC1E" id="Rectangle 3" o:spid="_x0000_s1026" alt="https://www.wardleacademy.co.uk/wp-content/uploads/2015/09/pencils_and_coins_2400_1100_60_s_c1_c_c-574x263.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" filled="f" stroked="f">
                <o:lock v:ext="edit" aspectratio="t"/>
                <w10:anchorlock/>
              </v:rect>
            </w:pict>
          </mc:Fallback>
        </mc:AlternateContent>
      </w:r>
      <w:r w:rsidRPr="003E66DE">
        <w:rPr>
          <w:rFonts w:ascii="Amatic SC" w:hAnsi="Amatic SC"/>
          <w:b/>
          <w:noProof/>
          <w:color w:val="632423" w:themeColor="accent2" w:themeShade="80"/>
          <w:sz w:val="72"/>
          <w:szCs w:val="72"/>
        </w:rPr>
        <w:drawing>
          <wp:inline distT="0" distB="0" distL="0" distR="0">
            <wp:extent cx="5037826" cy="2304544"/>
            <wp:effectExtent l="0" t="0" r="0" b="635"/>
            <wp:docPr id="4" name="Picture 4" descr="\\wcentad\StaffHomes$\Claire.Hill\Home\My Pictures\pencils_and_coins_2400_1100_60_s_c1_c_c-574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entad\StaffHomes$\Claire.Hill\Home\My Pictures\pencils_and_coins_2400_1100_60_s_c1_c_c-574x2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2895" cy="2316012"/>
                    </a:xfrm>
                    <a:prstGeom prst="rect">
                      <a:avLst/>
                    </a:prstGeom>
                    <a:noFill/>
                    <a:ln>
                      <a:noFill/>
                    </a:ln>
                  </pic:spPr>
                </pic:pic>
              </a:graphicData>
            </a:graphic>
          </wp:inline>
        </w:drawing>
      </w:r>
    </w:p>
    <w:p w:rsidR="00922EA1" w:rsidRPr="00922EA1" w:rsidRDefault="00922EA1" w:rsidP="00922EA1">
      <w:pPr>
        <w:jc w:val="center"/>
        <w:rPr>
          <w:rFonts w:ascii="Amatic SC" w:hAnsi="Amatic SC"/>
          <w:b/>
          <w:color w:val="632423" w:themeColor="accent2" w:themeShade="80"/>
          <w:sz w:val="72"/>
          <w:szCs w:val="72"/>
        </w:rPr>
      </w:pPr>
      <w:r w:rsidRPr="00922EA1">
        <w:rPr>
          <w:rFonts w:ascii="Amatic SC" w:hAnsi="Amatic SC"/>
          <w:b/>
          <w:color w:val="632423" w:themeColor="accent2" w:themeShade="80"/>
          <w:sz w:val="72"/>
          <w:szCs w:val="72"/>
        </w:rPr>
        <w:t>Pupil Premium Funding</w:t>
      </w:r>
    </w:p>
    <w:p w:rsidR="00922EA1" w:rsidRPr="007723ED" w:rsidRDefault="007723ED" w:rsidP="007723ED">
      <w:pPr>
        <w:jc w:val="center"/>
        <w:rPr>
          <w:rFonts w:ascii="Amatic SC" w:hAnsi="Amatic SC"/>
          <w:b/>
          <w:color w:val="632423" w:themeColor="accent2" w:themeShade="80"/>
          <w:sz w:val="72"/>
          <w:szCs w:val="72"/>
        </w:rPr>
      </w:pPr>
      <w:r>
        <w:rPr>
          <w:rFonts w:ascii="Amatic SC" w:hAnsi="Amatic SC"/>
          <w:b/>
          <w:color w:val="632423" w:themeColor="accent2" w:themeShade="80"/>
          <w:sz w:val="72"/>
          <w:szCs w:val="72"/>
        </w:rPr>
        <w:t>2018 - 2019</w:t>
      </w:r>
    </w:p>
    <w:p w:rsidR="00922EA1" w:rsidRDefault="00922EA1" w:rsidP="0002789A">
      <w:pPr>
        <w:pStyle w:val="Heading1"/>
        <w:spacing w:after="0"/>
        <w:jc w:val="center"/>
        <w:rPr>
          <w:rFonts w:eastAsia="Arial" w:cs="Arial"/>
          <w:sz w:val="20"/>
          <w:szCs w:val="20"/>
        </w:rPr>
      </w:pPr>
    </w:p>
    <w:p w:rsidR="00922EA1" w:rsidRPr="00922EA1" w:rsidRDefault="00922EA1" w:rsidP="00922EA1">
      <w:pPr>
        <w:tabs>
          <w:tab w:val="left" w:pos="5611"/>
        </w:tabs>
        <w:rPr>
          <w:rFonts w:cs="Arial"/>
          <w:b/>
          <w:sz w:val="20"/>
          <w:szCs w:val="20"/>
        </w:rPr>
      </w:pPr>
      <w:r w:rsidRPr="00922EA1">
        <w:rPr>
          <w:rFonts w:cs="Arial"/>
          <w:b/>
          <w:sz w:val="20"/>
          <w:szCs w:val="20"/>
        </w:rPr>
        <w:t>Rational</w:t>
      </w:r>
    </w:p>
    <w:p w:rsidR="00922EA1" w:rsidRPr="00922EA1" w:rsidRDefault="00922EA1" w:rsidP="00922EA1">
      <w:pPr>
        <w:tabs>
          <w:tab w:val="left" w:pos="5611"/>
        </w:tabs>
        <w:rPr>
          <w:rFonts w:cs="Arial"/>
          <w:sz w:val="20"/>
          <w:szCs w:val="20"/>
        </w:rPr>
      </w:pPr>
      <w:r w:rsidRPr="00922EA1">
        <w:rPr>
          <w:rFonts w:cs="Arial"/>
          <w:sz w:val="20"/>
          <w:szCs w:val="20"/>
        </w:rPr>
        <w:t xml:space="preserve">All the governors and members of staff at Wath Central Primary School are committed to meeting the pastoral, social and academic needs of all our pupils regardless of their background. We recognise that every pupil within our school should have equal access to a stimulating and engaging curriculum which will enable them to reach their maximum potential.  The Pupil Premium Grant, which is a Government initiative, is additional money that is targeted at pupils who are entitled to free school meals and/or Looked After Children and children who are cared for under Special Guardianship.  Furthermore, all pupils who were eligible for free school Meals in the last 6 years </w:t>
      </w:r>
      <w:r>
        <w:rPr>
          <w:rFonts w:cs="Arial"/>
          <w:sz w:val="20"/>
          <w:szCs w:val="20"/>
        </w:rPr>
        <w:t xml:space="preserve">(Ever 6 FSM) </w:t>
      </w:r>
      <w:r w:rsidRPr="00922EA1">
        <w:rPr>
          <w:rFonts w:cs="Arial"/>
          <w:sz w:val="20"/>
          <w:szCs w:val="20"/>
        </w:rPr>
        <w:t>are also allocated the funding. The amount of funding allocated to each pupil is £1320</w:t>
      </w:r>
      <w:r w:rsidR="00FB32C6">
        <w:rPr>
          <w:rFonts w:cs="Arial"/>
          <w:sz w:val="20"/>
          <w:szCs w:val="20"/>
        </w:rPr>
        <w:t xml:space="preserve"> for Ever 6 FSM and £2300</w:t>
      </w:r>
      <w:r>
        <w:rPr>
          <w:rFonts w:cs="Arial"/>
          <w:sz w:val="20"/>
          <w:szCs w:val="20"/>
        </w:rPr>
        <w:t xml:space="preserve"> for </w:t>
      </w:r>
      <w:r w:rsidR="00FB32C6">
        <w:rPr>
          <w:rFonts w:cs="Arial"/>
          <w:sz w:val="20"/>
          <w:szCs w:val="20"/>
        </w:rPr>
        <w:t>LAC and Post-LAC pupils</w:t>
      </w:r>
      <w:r w:rsidRPr="00922EA1">
        <w:rPr>
          <w:rFonts w:cs="Arial"/>
          <w:sz w:val="20"/>
          <w:szCs w:val="20"/>
        </w:rPr>
        <w:t>.  Although the Government does not specify how this money should be spent, they do make clear that the aim of this funding is to support this group of pupils to increase their attainment in order to ‘narrow the gap’ between them and non-pupil premium pupils.  Provision for these pupils will be made through:</w:t>
      </w:r>
    </w:p>
    <w:p w:rsidR="00922EA1" w:rsidRPr="00922EA1" w:rsidRDefault="00922EA1" w:rsidP="00922EA1">
      <w:pPr>
        <w:tabs>
          <w:tab w:val="left" w:pos="5611"/>
        </w:tabs>
        <w:spacing w:after="0" w:line="240" w:lineRule="auto"/>
        <w:rPr>
          <w:rFonts w:cs="Arial"/>
          <w:sz w:val="20"/>
          <w:szCs w:val="20"/>
        </w:rPr>
      </w:pPr>
      <w:r w:rsidRPr="00922EA1">
        <w:rPr>
          <w:rFonts w:cs="Arial"/>
          <w:sz w:val="20"/>
          <w:szCs w:val="20"/>
        </w:rPr>
        <w:t xml:space="preserve">• Facilitating pupils’ access to education </w:t>
      </w:r>
    </w:p>
    <w:p w:rsidR="00922EA1" w:rsidRPr="00922EA1" w:rsidRDefault="00922EA1" w:rsidP="00922EA1">
      <w:pPr>
        <w:tabs>
          <w:tab w:val="left" w:pos="5611"/>
        </w:tabs>
        <w:spacing w:after="0" w:line="240" w:lineRule="auto"/>
        <w:rPr>
          <w:rFonts w:cs="Arial"/>
          <w:sz w:val="20"/>
          <w:szCs w:val="20"/>
        </w:rPr>
      </w:pPr>
      <w:r w:rsidRPr="00922EA1">
        <w:rPr>
          <w:rFonts w:cs="Arial"/>
          <w:sz w:val="20"/>
          <w:szCs w:val="20"/>
        </w:rPr>
        <w:t xml:space="preserve">• Facilitating pupils’ access to the curriculum </w:t>
      </w:r>
    </w:p>
    <w:p w:rsidR="00922EA1" w:rsidRPr="00922EA1" w:rsidRDefault="00922EA1" w:rsidP="00922EA1">
      <w:pPr>
        <w:tabs>
          <w:tab w:val="left" w:pos="5611"/>
        </w:tabs>
        <w:spacing w:after="0" w:line="240" w:lineRule="auto"/>
        <w:rPr>
          <w:rFonts w:cs="Arial"/>
          <w:sz w:val="20"/>
          <w:szCs w:val="20"/>
        </w:rPr>
      </w:pPr>
      <w:r w:rsidRPr="00922EA1">
        <w:rPr>
          <w:rFonts w:cs="Arial"/>
          <w:sz w:val="20"/>
          <w:szCs w:val="20"/>
        </w:rPr>
        <w:t xml:space="preserve">• Alternative support and intervention within the school </w:t>
      </w:r>
    </w:p>
    <w:p w:rsidR="00922EA1" w:rsidRPr="00922EA1" w:rsidRDefault="00922EA1" w:rsidP="00922EA1">
      <w:pPr>
        <w:tabs>
          <w:tab w:val="left" w:pos="5611"/>
        </w:tabs>
        <w:spacing w:after="0" w:line="240" w:lineRule="auto"/>
        <w:rPr>
          <w:rFonts w:cs="Arial"/>
          <w:sz w:val="20"/>
          <w:szCs w:val="20"/>
        </w:rPr>
      </w:pPr>
    </w:p>
    <w:p w:rsidR="00922EA1" w:rsidRPr="00922EA1" w:rsidRDefault="00922EA1" w:rsidP="00922EA1">
      <w:pPr>
        <w:tabs>
          <w:tab w:val="left" w:pos="5611"/>
        </w:tabs>
        <w:rPr>
          <w:rFonts w:cs="Arial"/>
          <w:b/>
          <w:sz w:val="20"/>
          <w:szCs w:val="20"/>
        </w:rPr>
      </w:pPr>
      <w:r w:rsidRPr="00922EA1">
        <w:rPr>
          <w:rFonts w:cs="Arial"/>
          <w:b/>
          <w:sz w:val="20"/>
          <w:szCs w:val="20"/>
        </w:rPr>
        <w:t>Monitoring Impact of Pupil Premium Funding</w:t>
      </w:r>
    </w:p>
    <w:p w:rsidR="00922EA1" w:rsidRPr="00922EA1" w:rsidRDefault="00922EA1" w:rsidP="00922EA1">
      <w:pPr>
        <w:tabs>
          <w:tab w:val="left" w:pos="5611"/>
        </w:tabs>
        <w:rPr>
          <w:rFonts w:cs="Arial"/>
          <w:sz w:val="20"/>
          <w:szCs w:val="20"/>
        </w:rPr>
      </w:pPr>
      <w:r w:rsidRPr="00922EA1">
        <w:rPr>
          <w:rFonts w:cs="Arial"/>
          <w:sz w:val="20"/>
          <w:szCs w:val="20"/>
        </w:rPr>
        <w:t>The needs of every pupil entitled to Pupil Premium funding is looked at individually in order for us to identify the appropriate support and/or intervention they require. Plans are create for each child with the identified provision clearly stated and these are reviewed at set intervals throughout the academic year in order to identify impact and suitability.  Plans and targets will be changed accordingly in order to ensure each child reaches their potential.  In order to assess the impact of the Pupil Premium spending we will:</w:t>
      </w:r>
    </w:p>
    <w:p w:rsidR="00922EA1" w:rsidRPr="00922EA1" w:rsidRDefault="00922EA1" w:rsidP="00922EA1">
      <w:pPr>
        <w:pStyle w:val="ListParagraph"/>
        <w:numPr>
          <w:ilvl w:val="0"/>
          <w:numId w:val="18"/>
        </w:numPr>
        <w:tabs>
          <w:tab w:val="left" w:pos="5611"/>
        </w:tabs>
        <w:spacing w:after="160" w:line="259" w:lineRule="auto"/>
        <w:rPr>
          <w:rFonts w:cs="Arial"/>
          <w:sz w:val="20"/>
          <w:szCs w:val="20"/>
        </w:rPr>
      </w:pPr>
      <w:r w:rsidRPr="00922EA1">
        <w:rPr>
          <w:rFonts w:cs="Arial"/>
          <w:sz w:val="20"/>
          <w:szCs w:val="20"/>
        </w:rPr>
        <w:t>Collect, monitor and analyse assessment data to identify attainment and progress</w:t>
      </w:r>
    </w:p>
    <w:p w:rsidR="00922EA1" w:rsidRPr="00922EA1" w:rsidRDefault="00922EA1" w:rsidP="00922EA1">
      <w:pPr>
        <w:pStyle w:val="ListParagraph"/>
        <w:numPr>
          <w:ilvl w:val="0"/>
          <w:numId w:val="18"/>
        </w:numPr>
        <w:tabs>
          <w:tab w:val="left" w:pos="5611"/>
        </w:tabs>
        <w:spacing w:after="160" w:line="259" w:lineRule="auto"/>
        <w:rPr>
          <w:rFonts w:cs="Arial"/>
          <w:sz w:val="20"/>
          <w:szCs w:val="20"/>
        </w:rPr>
      </w:pPr>
      <w:r w:rsidRPr="00922EA1">
        <w:rPr>
          <w:rFonts w:cs="Arial"/>
          <w:sz w:val="20"/>
          <w:szCs w:val="20"/>
        </w:rPr>
        <w:t xml:space="preserve">Collect, monitor and analyse assessment data at set intervals for each intervention being delivered </w:t>
      </w:r>
    </w:p>
    <w:p w:rsidR="00922EA1" w:rsidRPr="00922EA1" w:rsidRDefault="00922EA1" w:rsidP="00922EA1">
      <w:pPr>
        <w:pStyle w:val="ListParagraph"/>
        <w:numPr>
          <w:ilvl w:val="0"/>
          <w:numId w:val="18"/>
        </w:numPr>
        <w:tabs>
          <w:tab w:val="left" w:pos="5611"/>
        </w:tabs>
        <w:spacing w:after="160" w:line="259" w:lineRule="auto"/>
        <w:rPr>
          <w:rFonts w:cs="Arial"/>
          <w:sz w:val="20"/>
          <w:szCs w:val="20"/>
        </w:rPr>
      </w:pPr>
      <w:r w:rsidRPr="00922EA1">
        <w:rPr>
          <w:rFonts w:cs="Arial"/>
          <w:sz w:val="20"/>
          <w:szCs w:val="20"/>
        </w:rPr>
        <w:t>Teachers and Teaching Assistants to attend Pupil Pre</w:t>
      </w:r>
      <w:r w:rsidR="007723ED">
        <w:rPr>
          <w:rFonts w:cs="Arial"/>
          <w:sz w:val="20"/>
          <w:szCs w:val="20"/>
        </w:rPr>
        <w:t>mium Pupil Progress Meetings</w:t>
      </w:r>
    </w:p>
    <w:p w:rsidR="00922EA1" w:rsidRPr="00922EA1" w:rsidRDefault="00922EA1" w:rsidP="00922EA1">
      <w:pPr>
        <w:pStyle w:val="ListParagraph"/>
        <w:numPr>
          <w:ilvl w:val="0"/>
          <w:numId w:val="18"/>
        </w:numPr>
        <w:tabs>
          <w:tab w:val="left" w:pos="5611"/>
        </w:tabs>
        <w:spacing w:after="160" w:line="259" w:lineRule="auto"/>
        <w:rPr>
          <w:rFonts w:cs="Arial"/>
          <w:sz w:val="20"/>
          <w:szCs w:val="20"/>
        </w:rPr>
      </w:pPr>
      <w:r w:rsidRPr="00922EA1">
        <w:rPr>
          <w:rFonts w:cs="Arial"/>
          <w:sz w:val="20"/>
          <w:szCs w:val="20"/>
        </w:rPr>
        <w:t>Look at the triangulation of evidence (Learning Walks/Lesson Observations/Work Scrutiny/Pupil Voice/Parent Voice)</w:t>
      </w:r>
    </w:p>
    <w:p w:rsidR="00922EA1" w:rsidRPr="00922EA1" w:rsidRDefault="00922EA1" w:rsidP="00922EA1">
      <w:pPr>
        <w:pStyle w:val="ListParagraph"/>
        <w:numPr>
          <w:ilvl w:val="0"/>
          <w:numId w:val="18"/>
        </w:numPr>
        <w:tabs>
          <w:tab w:val="left" w:pos="5611"/>
        </w:tabs>
        <w:spacing w:after="160" w:line="259" w:lineRule="auto"/>
        <w:rPr>
          <w:rFonts w:cs="Arial"/>
          <w:sz w:val="20"/>
          <w:szCs w:val="20"/>
        </w:rPr>
      </w:pPr>
      <w:r w:rsidRPr="00922EA1">
        <w:rPr>
          <w:rFonts w:cs="Arial"/>
          <w:sz w:val="20"/>
          <w:szCs w:val="20"/>
        </w:rPr>
        <w:t>Analyse PIVATS for pupils accessing pastoral interventions</w:t>
      </w:r>
    </w:p>
    <w:p w:rsidR="00922EA1" w:rsidRDefault="00922EA1">
      <w:pPr>
        <w:spacing w:after="200" w:line="276" w:lineRule="auto"/>
        <w:rPr>
          <w:rFonts w:eastAsia="Arial" w:cs="Arial"/>
          <w:b/>
          <w:color w:val="104F75"/>
          <w:sz w:val="20"/>
          <w:szCs w:val="20"/>
        </w:rPr>
      </w:pPr>
    </w:p>
    <w:p w:rsidR="00F13646" w:rsidRPr="00220947" w:rsidRDefault="0002789A" w:rsidP="0002789A">
      <w:pPr>
        <w:pStyle w:val="Heading1"/>
        <w:spacing w:after="0"/>
        <w:jc w:val="center"/>
        <w:rPr>
          <w:rFonts w:eastAsia="Arial" w:cs="Arial"/>
          <w:sz w:val="20"/>
          <w:szCs w:val="20"/>
        </w:rPr>
      </w:pPr>
      <w:r w:rsidRPr="00220947">
        <w:rPr>
          <w:rFonts w:eastAsia="Arial" w:cs="Arial"/>
          <w:noProof/>
          <w:sz w:val="20"/>
          <w:szCs w:val="20"/>
        </w:rPr>
        <w:lastRenderedPageBreak/>
        <w:drawing>
          <wp:anchor distT="0" distB="0" distL="114300" distR="114300" simplePos="0" relativeHeight="251658240" behindDoc="0" locked="0" layoutInCell="1" allowOverlap="1">
            <wp:simplePos x="0" y="0"/>
            <wp:positionH relativeFrom="column">
              <wp:posOffset>9084310</wp:posOffset>
            </wp:positionH>
            <wp:positionV relativeFrom="paragraph">
              <wp:posOffset>-64770</wp:posOffset>
            </wp:positionV>
            <wp:extent cx="465455"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Logo.png"/>
                    <pic:cNvPicPr/>
                  </pic:nvPicPr>
                  <pic:blipFill>
                    <a:blip r:embed="rId9">
                      <a:extLst>
                        <a:ext uri="{28A0092B-C50C-407E-A947-70E740481C1C}">
                          <a14:useLocalDpi xmlns:a14="http://schemas.microsoft.com/office/drawing/2010/main" val="0"/>
                        </a:ext>
                      </a:extLst>
                    </a:blip>
                    <a:stretch>
                      <a:fillRect/>
                    </a:stretch>
                  </pic:blipFill>
                  <pic:spPr>
                    <a:xfrm>
                      <a:off x="0" y="0"/>
                      <a:ext cx="465455" cy="411480"/>
                    </a:xfrm>
                    <a:prstGeom prst="rect">
                      <a:avLst/>
                    </a:prstGeom>
                  </pic:spPr>
                </pic:pic>
              </a:graphicData>
            </a:graphic>
            <wp14:sizeRelH relativeFrom="page">
              <wp14:pctWidth>0</wp14:pctWidth>
            </wp14:sizeRelH>
            <wp14:sizeRelV relativeFrom="page">
              <wp14:pctHeight>0</wp14:pctHeight>
            </wp14:sizeRelV>
          </wp:anchor>
        </w:drawing>
      </w:r>
      <w:r w:rsidRPr="00220947">
        <w:rPr>
          <w:rFonts w:eastAsia="Arial" w:cs="Arial"/>
          <w:sz w:val="20"/>
          <w:szCs w:val="20"/>
        </w:rPr>
        <w:t xml:space="preserve">James Montgomery Academy Trust </w:t>
      </w:r>
      <w:r w:rsidR="00F13646" w:rsidRPr="00220947">
        <w:rPr>
          <w:rFonts w:eastAsia="Arial" w:cs="Arial"/>
          <w:sz w:val="20"/>
          <w:szCs w:val="20"/>
        </w:rPr>
        <w:t>Pupil premium strategy statement</w:t>
      </w:r>
      <w:bookmarkEnd w:id="0"/>
    </w:p>
    <w:p w:rsidR="0002789A" w:rsidRPr="00220947" w:rsidRDefault="0002789A" w:rsidP="0002789A">
      <w:pPr>
        <w:spacing w:after="0"/>
        <w:rPr>
          <w:rFonts w:eastAsia="Arial" w:cs="Arial"/>
          <w:sz w:val="20"/>
          <w:szCs w:val="20"/>
        </w:rPr>
      </w:pPr>
    </w:p>
    <w:tbl>
      <w:tblPr>
        <w:tblStyle w:val="TableGrid"/>
        <w:tblW w:w="15417" w:type="dxa"/>
        <w:tblLook w:val="04A0" w:firstRow="1" w:lastRow="0" w:firstColumn="1" w:lastColumn="0" w:noHBand="0" w:noVBand="1"/>
      </w:tblPr>
      <w:tblGrid>
        <w:gridCol w:w="2943"/>
        <w:gridCol w:w="1135"/>
        <w:gridCol w:w="3968"/>
        <w:gridCol w:w="1418"/>
        <w:gridCol w:w="4536"/>
        <w:gridCol w:w="1417"/>
      </w:tblGrid>
      <w:tr w:rsidR="00F13646" w:rsidRPr="00220947" w:rsidTr="00F13646">
        <w:trPr>
          <w:trHeight w:hRule="exact" w:val="340"/>
        </w:trPr>
        <w:tc>
          <w:tcPr>
            <w:tcW w:w="15417" w:type="dxa"/>
            <w:gridSpan w:val="6"/>
            <w:shd w:val="clear" w:color="auto" w:fill="CFDCE3"/>
            <w:tcMar>
              <w:top w:w="57" w:type="dxa"/>
              <w:bottom w:w="57" w:type="dxa"/>
            </w:tcMar>
          </w:tcPr>
          <w:p w:rsidR="00F13646" w:rsidRPr="00220947" w:rsidRDefault="00F13646" w:rsidP="00F13646">
            <w:pPr>
              <w:pStyle w:val="ListParagraph"/>
              <w:numPr>
                <w:ilvl w:val="0"/>
                <w:numId w:val="5"/>
              </w:numPr>
              <w:spacing w:after="0" w:line="240" w:lineRule="auto"/>
              <w:ind w:left="426" w:hanging="284"/>
              <w:contextualSpacing w:val="0"/>
              <w:rPr>
                <w:rFonts w:cs="Arial"/>
                <w:b/>
                <w:sz w:val="20"/>
                <w:szCs w:val="20"/>
              </w:rPr>
            </w:pPr>
            <w:r w:rsidRPr="00220947">
              <w:rPr>
                <w:rFonts w:cs="Arial"/>
                <w:b/>
                <w:sz w:val="20"/>
                <w:szCs w:val="20"/>
              </w:rPr>
              <w:t>Summary information</w:t>
            </w:r>
          </w:p>
        </w:tc>
      </w:tr>
      <w:tr w:rsidR="00F13646" w:rsidRPr="00220947" w:rsidTr="00F13646">
        <w:trPr>
          <w:trHeight w:hRule="exact" w:val="340"/>
        </w:trPr>
        <w:tc>
          <w:tcPr>
            <w:tcW w:w="2943" w:type="dxa"/>
            <w:tcMar>
              <w:top w:w="57" w:type="dxa"/>
              <w:bottom w:w="57" w:type="dxa"/>
            </w:tcMar>
          </w:tcPr>
          <w:p w:rsidR="00F13646" w:rsidRPr="00220947" w:rsidRDefault="00F13646" w:rsidP="007B186C">
            <w:pPr>
              <w:rPr>
                <w:rFonts w:cs="Arial"/>
                <w:b/>
                <w:sz w:val="20"/>
                <w:szCs w:val="20"/>
              </w:rPr>
            </w:pPr>
            <w:r w:rsidRPr="00220947">
              <w:rPr>
                <w:rFonts w:cs="Arial"/>
                <w:b/>
                <w:sz w:val="20"/>
                <w:szCs w:val="20"/>
              </w:rPr>
              <w:t>School</w:t>
            </w:r>
          </w:p>
        </w:tc>
        <w:tc>
          <w:tcPr>
            <w:tcW w:w="12474" w:type="dxa"/>
            <w:gridSpan w:val="5"/>
            <w:tcMar>
              <w:top w:w="57" w:type="dxa"/>
              <w:bottom w:w="57" w:type="dxa"/>
            </w:tcMar>
          </w:tcPr>
          <w:p w:rsidR="00F13646" w:rsidRPr="00220947" w:rsidRDefault="007B186C" w:rsidP="00F13646">
            <w:pPr>
              <w:rPr>
                <w:rFonts w:cs="Arial"/>
                <w:sz w:val="20"/>
                <w:szCs w:val="20"/>
              </w:rPr>
            </w:pPr>
            <w:r w:rsidRPr="00220947">
              <w:rPr>
                <w:rFonts w:cs="Arial"/>
                <w:sz w:val="20"/>
                <w:szCs w:val="20"/>
              </w:rPr>
              <w:t>Wath Central Primary School</w:t>
            </w:r>
          </w:p>
        </w:tc>
      </w:tr>
      <w:tr w:rsidR="00F13646" w:rsidRPr="00220947" w:rsidTr="0002789A">
        <w:trPr>
          <w:trHeight w:hRule="exact" w:val="747"/>
        </w:trPr>
        <w:tc>
          <w:tcPr>
            <w:tcW w:w="2943" w:type="dxa"/>
            <w:tcMar>
              <w:top w:w="57" w:type="dxa"/>
              <w:bottom w:w="57" w:type="dxa"/>
            </w:tcMar>
          </w:tcPr>
          <w:p w:rsidR="00F13646" w:rsidRPr="00220947" w:rsidRDefault="00F13646" w:rsidP="00F13646">
            <w:pPr>
              <w:rPr>
                <w:rFonts w:cs="Arial"/>
                <w:b/>
                <w:sz w:val="20"/>
                <w:szCs w:val="20"/>
              </w:rPr>
            </w:pPr>
            <w:r w:rsidRPr="00220947">
              <w:rPr>
                <w:rFonts w:cs="Arial"/>
                <w:b/>
                <w:sz w:val="20"/>
                <w:szCs w:val="20"/>
              </w:rPr>
              <w:t>Academic Year</w:t>
            </w:r>
          </w:p>
        </w:tc>
        <w:tc>
          <w:tcPr>
            <w:tcW w:w="1135" w:type="dxa"/>
            <w:tcMar>
              <w:top w:w="57" w:type="dxa"/>
              <w:bottom w:w="57" w:type="dxa"/>
            </w:tcMar>
          </w:tcPr>
          <w:p w:rsidR="00F13646" w:rsidRPr="00220947" w:rsidRDefault="007723ED" w:rsidP="00F13646">
            <w:pPr>
              <w:rPr>
                <w:rFonts w:cs="Arial"/>
                <w:sz w:val="20"/>
                <w:szCs w:val="20"/>
              </w:rPr>
            </w:pPr>
            <w:r>
              <w:rPr>
                <w:rFonts w:cs="Arial"/>
                <w:sz w:val="20"/>
                <w:szCs w:val="20"/>
              </w:rPr>
              <w:t>2018-19</w:t>
            </w:r>
          </w:p>
        </w:tc>
        <w:tc>
          <w:tcPr>
            <w:tcW w:w="3968" w:type="dxa"/>
          </w:tcPr>
          <w:p w:rsidR="00F13646" w:rsidRPr="00220947" w:rsidRDefault="00F13646" w:rsidP="00D2740A">
            <w:pPr>
              <w:rPr>
                <w:rFonts w:cs="Arial"/>
                <w:b/>
                <w:sz w:val="20"/>
                <w:szCs w:val="20"/>
              </w:rPr>
            </w:pPr>
            <w:r w:rsidRPr="00220947">
              <w:rPr>
                <w:rFonts w:cs="Arial"/>
                <w:b/>
                <w:sz w:val="20"/>
                <w:szCs w:val="20"/>
              </w:rPr>
              <w:t>Total PP budget</w:t>
            </w:r>
            <w:r w:rsidR="00D2740A" w:rsidRPr="00220947">
              <w:rPr>
                <w:rFonts w:cs="Arial"/>
                <w:b/>
                <w:sz w:val="20"/>
                <w:szCs w:val="20"/>
              </w:rPr>
              <w:t xml:space="preserve"> </w:t>
            </w:r>
          </w:p>
          <w:p w:rsidR="00D2740A" w:rsidRPr="00220947" w:rsidRDefault="00D2740A" w:rsidP="00D2740A">
            <w:pPr>
              <w:rPr>
                <w:rFonts w:cs="Arial"/>
                <w:sz w:val="20"/>
                <w:szCs w:val="20"/>
              </w:rPr>
            </w:pPr>
          </w:p>
        </w:tc>
        <w:tc>
          <w:tcPr>
            <w:tcW w:w="1418" w:type="dxa"/>
          </w:tcPr>
          <w:p w:rsidR="00F13646" w:rsidRPr="00220947" w:rsidRDefault="00FB32C6" w:rsidP="0002789A">
            <w:pPr>
              <w:spacing w:after="0"/>
              <w:rPr>
                <w:rFonts w:cs="Arial"/>
                <w:sz w:val="20"/>
                <w:szCs w:val="20"/>
              </w:rPr>
            </w:pPr>
            <w:r>
              <w:rPr>
                <w:rFonts w:cs="Arial"/>
                <w:sz w:val="20"/>
                <w:szCs w:val="20"/>
              </w:rPr>
              <w:t>£150,700</w:t>
            </w:r>
          </w:p>
        </w:tc>
        <w:tc>
          <w:tcPr>
            <w:tcW w:w="4536" w:type="dxa"/>
          </w:tcPr>
          <w:p w:rsidR="00F13646" w:rsidRPr="00220947" w:rsidRDefault="00F13646" w:rsidP="00F13646">
            <w:pPr>
              <w:rPr>
                <w:rFonts w:cs="Arial"/>
                <w:sz w:val="20"/>
                <w:szCs w:val="20"/>
              </w:rPr>
            </w:pPr>
            <w:r w:rsidRPr="00220947">
              <w:rPr>
                <w:rFonts w:cs="Arial"/>
                <w:b/>
                <w:sz w:val="20"/>
                <w:szCs w:val="20"/>
              </w:rPr>
              <w:t>Date of most recent PP Review</w:t>
            </w:r>
          </w:p>
        </w:tc>
        <w:tc>
          <w:tcPr>
            <w:tcW w:w="1417" w:type="dxa"/>
          </w:tcPr>
          <w:p w:rsidR="00F13646" w:rsidRPr="00220947" w:rsidRDefault="007B186C" w:rsidP="00F13646">
            <w:pPr>
              <w:rPr>
                <w:rFonts w:cs="Arial"/>
                <w:sz w:val="20"/>
                <w:szCs w:val="20"/>
              </w:rPr>
            </w:pPr>
            <w:r w:rsidRPr="00220947">
              <w:rPr>
                <w:rFonts w:cs="Arial"/>
                <w:sz w:val="20"/>
                <w:szCs w:val="20"/>
              </w:rPr>
              <w:t>23</w:t>
            </w:r>
            <w:r w:rsidRPr="00220947">
              <w:rPr>
                <w:rFonts w:cs="Arial"/>
                <w:sz w:val="20"/>
                <w:szCs w:val="20"/>
                <w:vertAlign w:val="superscript"/>
              </w:rPr>
              <w:t>rd</w:t>
            </w:r>
            <w:r w:rsidRPr="00220947">
              <w:rPr>
                <w:rFonts w:cs="Arial"/>
                <w:sz w:val="20"/>
                <w:szCs w:val="20"/>
              </w:rPr>
              <w:t>-24</w:t>
            </w:r>
            <w:r w:rsidRPr="00220947">
              <w:rPr>
                <w:rFonts w:cs="Arial"/>
                <w:sz w:val="20"/>
                <w:szCs w:val="20"/>
                <w:vertAlign w:val="superscript"/>
              </w:rPr>
              <w:t>th</w:t>
            </w:r>
            <w:r w:rsidRPr="00220947">
              <w:rPr>
                <w:rFonts w:cs="Arial"/>
                <w:sz w:val="20"/>
                <w:szCs w:val="20"/>
              </w:rPr>
              <w:t xml:space="preserve"> January 17</w:t>
            </w:r>
          </w:p>
        </w:tc>
      </w:tr>
      <w:tr w:rsidR="00F13646" w:rsidRPr="00220947" w:rsidTr="0002789A">
        <w:trPr>
          <w:trHeight w:hRule="exact" w:val="1073"/>
        </w:trPr>
        <w:tc>
          <w:tcPr>
            <w:tcW w:w="2943" w:type="dxa"/>
            <w:tcMar>
              <w:top w:w="57" w:type="dxa"/>
              <w:bottom w:w="57" w:type="dxa"/>
            </w:tcMar>
          </w:tcPr>
          <w:p w:rsidR="00F13646" w:rsidRPr="00220947" w:rsidRDefault="00F13646" w:rsidP="00F13646">
            <w:pPr>
              <w:contextualSpacing/>
              <w:rPr>
                <w:rFonts w:cs="Arial"/>
                <w:sz w:val="20"/>
                <w:szCs w:val="20"/>
              </w:rPr>
            </w:pPr>
            <w:r w:rsidRPr="00220947">
              <w:rPr>
                <w:rFonts w:cs="Arial"/>
                <w:b/>
                <w:sz w:val="20"/>
                <w:szCs w:val="20"/>
              </w:rPr>
              <w:t>Total number of pupils</w:t>
            </w:r>
          </w:p>
        </w:tc>
        <w:tc>
          <w:tcPr>
            <w:tcW w:w="1135" w:type="dxa"/>
            <w:tcMar>
              <w:top w:w="57" w:type="dxa"/>
              <w:bottom w:w="57" w:type="dxa"/>
            </w:tcMar>
          </w:tcPr>
          <w:p w:rsidR="00F13646" w:rsidRPr="00543167" w:rsidRDefault="005E387A" w:rsidP="00F13646">
            <w:pPr>
              <w:contextualSpacing/>
              <w:rPr>
                <w:rFonts w:cs="Arial"/>
                <w:sz w:val="16"/>
                <w:szCs w:val="16"/>
              </w:rPr>
            </w:pPr>
            <w:r>
              <w:rPr>
                <w:rFonts w:cs="Arial"/>
                <w:b/>
                <w:sz w:val="16"/>
                <w:szCs w:val="16"/>
              </w:rPr>
              <w:t>444</w:t>
            </w:r>
            <w:r w:rsidR="00543167">
              <w:rPr>
                <w:rFonts w:cs="Arial"/>
                <w:sz w:val="16"/>
                <w:szCs w:val="16"/>
              </w:rPr>
              <w:t xml:space="preserve"> (inc.</w:t>
            </w:r>
            <w:r w:rsidR="00543167" w:rsidRPr="00543167">
              <w:rPr>
                <w:rFonts w:cs="Arial"/>
                <w:sz w:val="16"/>
                <w:szCs w:val="16"/>
              </w:rPr>
              <w:t xml:space="preserve"> nursery)</w:t>
            </w:r>
          </w:p>
          <w:p w:rsidR="00543167" w:rsidRPr="00543167" w:rsidRDefault="005E387A" w:rsidP="00F13646">
            <w:pPr>
              <w:contextualSpacing/>
              <w:rPr>
                <w:rFonts w:cs="Arial"/>
                <w:sz w:val="16"/>
                <w:szCs w:val="16"/>
              </w:rPr>
            </w:pPr>
            <w:r>
              <w:rPr>
                <w:rFonts w:cs="Arial"/>
                <w:b/>
                <w:sz w:val="16"/>
                <w:szCs w:val="16"/>
              </w:rPr>
              <w:t>403</w:t>
            </w:r>
            <w:r w:rsidR="00543167" w:rsidRPr="00543167">
              <w:rPr>
                <w:rFonts w:cs="Arial"/>
                <w:sz w:val="16"/>
                <w:szCs w:val="16"/>
              </w:rPr>
              <w:t xml:space="preserve"> (no nursery)</w:t>
            </w:r>
          </w:p>
        </w:tc>
        <w:tc>
          <w:tcPr>
            <w:tcW w:w="3968" w:type="dxa"/>
          </w:tcPr>
          <w:p w:rsidR="00F13646" w:rsidRPr="00220947" w:rsidRDefault="00F13646" w:rsidP="00F13646">
            <w:pPr>
              <w:contextualSpacing/>
              <w:rPr>
                <w:rFonts w:cs="Arial"/>
                <w:b/>
                <w:sz w:val="20"/>
                <w:szCs w:val="20"/>
              </w:rPr>
            </w:pPr>
            <w:r w:rsidRPr="00220947">
              <w:rPr>
                <w:rFonts w:cs="Arial"/>
                <w:b/>
                <w:sz w:val="20"/>
                <w:szCs w:val="20"/>
              </w:rPr>
              <w:t>Number of pupils eligible for PP</w:t>
            </w:r>
          </w:p>
          <w:p w:rsidR="00FE5121" w:rsidRPr="00220947" w:rsidRDefault="00FE5121" w:rsidP="00F13646">
            <w:pPr>
              <w:contextualSpacing/>
              <w:rPr>
                <w:rFonts w:cs="Arial"/>
                <w:sz w:val="20"/>
                <w:szCs w:val="20"/>
              </w:rPr>
            </w:pPr>
            <w:r w:rsidRPr="00220947">
              <w:rPr>
                <w:rFonts w:cs="Arial"/>
                <w:b/>
                <w:sz w:val="20"/>
                <w:szCs w:val="20"/>
              </w:rPr>
              <w:t>Number of pupils eligible for EYPP.</w:t>
            </w:r>
          </w:p>
        </w:tc>
        <w:tc>
          <w:tcPr>
            <w:tcW w:w="1418" w:type="dxa"/>
          </w:tcPr>
          <w:p w:rsidR="00543167" w:rsidRDefault="005E387A" w:rsidP="00CC654D">
            <w:pPr>
              <w:contextualSpacing/>
              <w:rPr>
                <w:rFonts w:cs="Arial"/>
                <w:sz w:val="20"/>
                <w:szCs w:val="20"/>
              </w:rPr>
            </w:pPr>
            <w:r>
              <w:rPr>
                <w:rFonts w:cs="Arial"/>
                <w:sz w:val="20"/>
                <w:szCs w:val="20"/>
              </w:rPr>
              <w:t>95</w:t>
            </w:r>
          </w:p>
          <w:p w:rsidR="00543167" w:rsidRPr="00220947" w:rsidRDefault="009C121C" w:rsidP="00CC654D">
            <w:pPr>
              <w:contextualSpacing/>
              <w:rPr>
                <w:rFonts w:cs="Arial"/>
                <w:sz w:val="20"/>
                <w:szCs w:val="20"/>
              </w:rPr>
            </w:pPr>
            <w:r>
              <w:rPr>
                <w:rFonts w:cs="Arial"/>
                <w:sz w:val="20"/>
                <w:szCs w:val="20"/>
              </w:rPr>
              <w:t>7</w:t>
            </w:r>
          </w:p>
        </w:tc>
        <w:tc>
          <w:tcPr>
            <w:tcW w:w="4536" w:type="dxa"/>
          </w:tcPr>
          <w:p w:rsidR="00F13646" w:rsidRPr="00220947" w:rsidRDefault="00F13646" w:rsidP="00F13646">
            <w:pPr>
              <w:contextualSpacing/>
              <w:rPr>
                <w:rFonts w:cs="Arial"/>
                <w:sz w:val="20"/>
                <w:szCs w:val="20"/>
              </w:rPr>
            </w:pPr>
            <w:r w:rsidRPr="00220947">
              <w:rPr>
                <w:rFonts w:cs="Arial"/>
                <w:b/>
                <w:sz w:val="20"/>
                <w:szCs w:val="20"/>
              </w:rPr>
              <w:t>Date for next internal review of this strategy</w:t>
            </w:r>
          </w:p>
        </w:tc>
        <w:tc>
          <w:tcPr>
            <w:tcW w:w="1417" w:type="dxa"/>
          </w:tcPr>
          <w:p w:rsidR="00F13646" w:rsidRPr="00220947" w:rsidRDefault="00916D1D" w:rsidP="00F13646">
            <w:pPr>
              <w:contextualSpacing/>
              <w:rPr>
                <w:rFonts w:cs="Arial"/>
                <w:sz w:val="20"/>
                <w:szCs w:val="20"/>
              </w:rPr>
            </w:pPr>
            <w:r w:rsidRPr="00220947">
              <w:rPr>
                <w:rFonts w:cs="Arial"/>
                <w:sz w:val="20"/>
                <w:szCs w:val="20"/>
              </w:rPr>
              <w:t>tbc</w:t>
            </w:r>
          </w:p>
        </w:tc>
      </w:tr>
    </w:tbl>
    <w:p w:rsidR="00F13646" w:rsidRDefault="00F13646" w:rsidP="00F13646">
      <w:pPr>
        <w:spacing w:after="0"/>
        <w:rPr>
          <w:rFonts w:cs="Arial"/>
          <w:sz w:val="20"/>
          <w:szCs w:val="20"/>
        </w:rPr>
      </w:pPr>
    </w:p>
    <w:p w:rsidR="000D1AAB" w:rsidRDefault="000D1AAB" w:rsidP="00F13646">
      <w:pPr>
        <w:spacing w:after="0"/>
        <w:rPr>
          <w:rFonts w:cs="Arial"/>
          <w:sz w:val="20"/>
          <w:szCs w:val="20"/>
        </w:rPr>
      </w:pPr>
    </w:p>
    <w:p w:rsidR="000D1AAB" w:rsidRPr="00220947" w:rsidRDefault="000D1AAB" w:rsidP="00F13646">
      <w:pPr>
        <w:spacing w:after="0"/>
        <w:rPr>
          <w:rFonts w:cs="Arial"/>
          <w:sz w:val="20"/>
          <w:szCs w:val="20"/>
        </w:rPr>
      </w:pPr>
    </w:p>
    <w:tbl>
      <w:tblPr>
        <w:tblStyle w:val="TableGrid"/>
        <w:tblW w:w="15417" w:type="dxa"/>
        <w:tblLayout w:type="fixed"/>
        <w:tblLook w:val="04A0" w:firstRow="1" w:lastRow="0" w:firstColumn="1" w:lastColumn="0" w:noHBand="0" w:noVBand="1"/>
      </w:tblPr>
      <w:tblGrid>
        <w:gridCol w:w="809"/>
        <w:gridCol w:w="45"/>
        <w:gridCol w:w="7589"/>
        <w:gridCol w:w="1193"/>
        <w:gridCol w:w="250"/>
        <w:gridCol w:w="992"/>
        <w:gridCol w:w="1145"/>
        <w:gridCol w:w="1133"/>
        <w:gridCol w:w="1130"/>
        <w:gridCol w:w="1131"/>
      </w:tblGrid>
      <w:tr w:rsidR="00F13646" w:rsidRPr="00220947" w:rsidTr="00FE5121">
        <w:trPr>
          <w:trHeight w:hRule="exact" w:val="340"/>
        </w:trPr>
        <w:tc>
          <w:tcPr>
            <w:tcW w:w="15417" w:type="dxa"/>
            <w:gridSpan w:val="10"/>
            <w:shd w:val="clear" w:color="auto" w:fill="CFDCE3"/>
            <w:tcMar>
              <w:top w:w="57" w:type="dxa"/>
              <w:bottom w:w="57" w:type="dxa"/>
            </w:tcMar>
          </w:tcPr>
          <w:p w:rsidR="00F13646" w:rsidRPr="00220947" w:rsidRDefault="00F13646" w:rsidP="00F13646">
            <w:pPr>
              <w:pStyle w:val="ListParagraph"/>
              <w:numPr>
                <w:ilvl w:val="0"/>
                <w:numId w:val="5"/>
              </w:numPr>
              <w:spacing w:after="0" w:line="240" w:lineRule="auto"/>
              <w:ind w:left="426" w:hanging="284"/>
              <w:contextualSpacing w:val="0"/>
              <w:rPr>
                <w:rFonts w:cs="Arial"/>
                <w:b/>
                <w:sz w:val="20"/>
                <w:szCs w:val="20"/>
              </w:rPr>
            </w:pPr>
            <w:r w:rsidRPr="00220947">
              <w:rPr>
                <w:rFonts w:eastAsia="Arial" w:cs="Arial"/>
                <w:b/>
                <w:sz w:val="20"/>
                <w:szCs w:val="20"/>
              </w:rPr>
              <w:t xml:space="preserve">Current attainment </w:t>
            </w:r>
          </w:p>
        </w:tc>
      </w:tr>
      <w:tr w:rsidR="00F13646" w:rsidRPr="00220947" w:rsidTr="0002789A">
        <w:trPr>
          <w:trHeight w:hRule="exact" w:val="762"/>
        </w:trPr>
        <w:tc>
          <w:tcPr>
            <w:tcW w:w="8443" w:type="dxa"/>
            <w:gridSpan w:val="3"/>
            <w:tcMar>
              <w:top w:w="57" w:type="dxa"/>
              <w:bottom w:w="57" w:type="dxa"/>
            </w:tcMar>
          </w:tcPr>
          <w:p w:rsidR="00F13646" w:rsidRPr="00220947" w:rsidRDefault="00F13646" w:rsidP="00F13646">
            <w:pPr>
              <w:pStyle w:val="ListParagraph"/>
              <w:numPr>
                <w:ilvl w:val="0"/>
                <w:numId w:val="0"/>
              </w:numPr>
              <w:ind w:left="720"/>
              <w:rPr>
                <w:rFonts w:cs="Arial"/>
                <w:sz w:val="20"/>
                <w:szCs w:val="20"/>
              </w:rPr>
            </w:pPr>
          </w:p>
        </w:tc>
        <w:tc>
          <w:tcPr>
            <w:tcW w:w="3580" w:type="dxa"/>
            <w:gridSpan w:val="4"/>
            <w:shd w:val="clear" w:color="auto" w:fill="FFFFFF" w:themeFill="background1"/>
            <w:tcMar>
              <w:top w:w="57" w:type="dxa"/>
              <w:bottom w:w="57" w:type="dxa"/>
            </w:tcMar>
            <w:vAlign w:val="center"/>
          </w:tcPr>
          <w:p w:rsidR="00F13646" w:rsidRPr="00220947" w:rsidRDefault="00F13646" w:rsidP="005C7B08">
            <w:pPr>
              <w:contextualSpacing/>
              <w:jc w:val="center"/>
              <w:rPr>
                <w:rFonts w:cs="Arial"/>
                <w:i/>
                <w:sz w:val="20"/>
                <w:szCs w:val="20"/>
              </w:rPr>
            </w:pPr>
            <w:r w:rsidRPr="00220947">
              <w:rPr>
                <w:rFonts w:cs="Arial"/>
                <w:i/>
                <w:sz w:val="20"/>
                <w:szCs w:val="20"/>
              </w:rPr>
              <w:t xml:space="preserve">Pupils eligible for PP </w:t>
            </w:r>
          </w:p>
        </w:tc>
        <w:tc>
          <w:tcPr>
            <w:tcW w:w="3394" w:type="dxa"/>
            <w:gridSpan w:val="3"/>
            <w:shd w:val="clear" w:color="auto" w:fill="FFFFFF" w:themeFill="background1"/>
            <w:tcMar>
              <w:top w:w="57" w:type="dxa"/>
              <w:bottom w:w="57" w:type="dxa"/>
            </w:tcMar>
            <w:vAlign w:val="center"/>
          </w:tcPr>
          <w:p w:rsidR="00F13646" w:rsidRPr="00220947" w:rsidRDefault="00F13646" w:rsidP="005C7B08">
            <w:pPr>
              <w:contextualSpacing/>
              <w:jc w:val="center"/>
              <w:rPr>
                <w:rFonts w:cs="Arial"/>
                <w:i/>
                <w:sz w:val="20"/>
                <w:szCs w:val="20"/>
              </w:rPr>
            </w:pPr>
            <w:r w:rsidRPr="00220947">
              <w:rPr>
                <w:rFonts w:cs="Arial"/>
                <w:i/>
                <w:sz w:val="20"/>
                <w:szCs w:val="20"/>
              </w:rPr>
              <w:t xml:space="preserve">Pupils not eligible for PP </w:t>
            </w:r>
          </w:p>
        </w:tc>
      </w:tr>
      <w:tr w:rsidR="00FE5121" w:rsidRPr="00220947" w:rsidTr="0002789A">
        <w:trPr>
          <w:trHeight w:hRule="exact" w:val="762"/>
        </w:trPr>
        <w:tc>
          <w:tcPr>
            <w:tcW w:w="8443" w:type="dxa"/>
            <w:gridSpan w:val="3"/>
            <w:tcMar>
              <w:top w:w="57" w:type="dxa"/>
              <w:bottom w:w="57" w:type="dxa"/>
            </w:tcMar>
          </w:tcPr>
          <w:p w:rsidR="00FE5121" w:rsidRPr="00220947" w:rsidRDefault="00FE5121" w:rsidP="00F13646">
            <w:pPr>
              <w:pStyle w:val="ListParagraph"/>
              <w:numPr>
                <w:ilvl w:val="0"/>
                <w:numId w:val="0"/>
              </w:numPr>
              <w:ind w:left="720"/>
              <w:rPr>
                <w:rFonts w:cs="Arial"/>
                <w:sz w:val="20"/>
                <w:szCs w:val="20"/>
              </w:rPr>
            </w:pPr>
          </w:p>
        </w:tc>
        <w:tc>
          <w:tcPr>
            <w:tcW w:w="1193" w:type="dxa"/>
            <w:shd w:val="clear" w:color="auto" w:fill="FFFFFF" w:themeFill="background1"/>
            <w:tcMar>
              <w:top w:w="57" w:type="dxa"/>
              <w:bottom w:w="57" w:type="dxa"/>
            </w:tcMar>
            <w:vAlign w:val="center"/>
          </w:tcPr>
          <w:p w:rsidR="00FE5121" w:rsidRPr="00220947" w:rsidRDefault="00FE5121" w:rsidP="00F13646">
            <w:pPr>
              <w:contextualSpacing/>
              <w:jc w:val="center"/>
              <w:rPr>
                <w:rFonts w:cs="Arial"/>
                <w:sz w:val="20"/>
                <w:szCs w:val="20"/>
              </w:rPr>
            </w:pPr>
            <w:r w:rsidRPr="00220947">
              <w:rPr>
                <w:rFonts w:cs="Arial"/>
                <w:sz w:val="20"/>
                <w:szCs w:val="20"/>
              </w:rPr>
              <w:t>Reading</w:t>
            </w:r>
          </w:p>
        </w:tc>
        <w:tc>
          <w:tcPr>
            <w:tcW w:w="1242" w:type="dxa"/>
            <w:gridSpan w:val="2"/>
            <w:shd w:val="clear" w:color="auto" w:fill="FFFFFF" w:themeFill="background1"/>
            <w:vAlign w:val="center"/>
          </w:tcPr>
          <w:p w:rsidR="00FE5121" w:rsidRPr="00220947" w:rsidRDefault="00FE5121" w:rsidP="00F13646">
            <w:pPr>
              <w:contextualSpacing/>
              <w:jc w:val="center"/>
              <w:rPr>
                <w:rFonts w:cs="Arial"/>
                <w:sz w:val="20"/>
                <w:szCs w:val="20"/>
              </w:rPr>
            </w:pPr>
            <w:r w:rsidRPr="00220947">
              <w:rPr>
                <w:rFonts w:cs="Arial"/>
                <w:sz w:val="20"/>
                <w:szCs w:val="20"/>
              </w:rPr>
              <w:t>Writing</w:t>
            </w:r>
          </w:p>
        </w:tc>
        <w:tc>
          <w:tcPr>
            <w:tcW w:w="1145" w:type="dxa"/>
            <w:shd w:val="clear" w:color="auto" w:fill="FFFFFF" w:themeFill="background1"/>
            <w:vAlign w:val="center"/>
          </w:tcPr>
          <w:p w:rsidR="00FE5121" w:rsidRPr="00220947" w:rsidRDefault="00FE5121" w:rsidP="00F13646">
            <w:pPr>
              <w:contextualSpacing/>
              <w:jc w:val="center"/>
              <w:rPr>
                <w:rFonts w:cs="Arial"/>
                <w:sz w:val="20"/>
                <w:szCs w:val="20"/>
              </w:rPr>
            </w:pPr>
            <w:r w:rsidRPr="00220947">
              <w:rPr>
                <w:rFonts w:cs="Arial"/>
                <w:sz w:val="20"/>
                <w:szCs w:val="20"/>
              </w:rPr>
              <w:t>Maths</w:t>
            </w:r>
          </w:p>
        </w:tc>
        <w:tc>
          <w:tcPr>
            <w:tcW w:w="1133" w:type="dxa"/>
            <w:shd w:val="clear" w:color="auto" w:fill="FFFFFF" w:themeFill="background1"/>
            <w:tcMar>
              <w:top w:w="57" w:type="dxa"/>
              <w:bottom w:w="57" w:type="dxa"/>
            </w:tcMar>
            <w:vAlign w:val="center"/>
          </w:tcPr>
          <w:p w:rsidR="00FE5121" w:rsidRPr="00220947" w:rsidRDefault="00FE5121" w:rsidP="00F13646">
            <w:pPr>
              <w:contextualSpacing/>
              <w:jc w:val="center"/>
              <w:rPr>
                <w:rFonts w:cs="Arial"/>
                <w:sz w:val="20"/>
                <w:szCs w:val="20"/>
              </w:rPr>
            </w:pPr>
            <w:r w:rsidRPr="00220947">
              <w:rPr>
                <w:rFonts w:cs="Arial"/>
                <w:sz w:val="20"/>
                <w:szCs w:val="20"/>
              </w:rPr>
              <w:t>Reading</w:t>
            </w:r>
          </w:p>
        </w:tc>
        <w:tc>
          <w:tcPr>
            <w:tcW w:w="1130" w:type="dxa"/>
            <w:shd w:val="clear" w:color="auto" w:fill="FFFFFF" w:themeFill="background1"/>
            <w:vAlign w:val="center"/>
          </w:tcPr>
          <w:p w:rsidR="00FE5121" w:rsidRPr="00220947" w:rsidRDefault="00FE5121" w:rsidP="00F13646">
            <w:pPr>
              <w:contextualSpacing/>
              <w:jc w:val="center"/>
              <w:rPr>
                <w:rFonts w:cs="Arial"/>
                <w:sz w:val="20"/>
                <w:szCs w:val="20"/>
              </w:rPr>
            </w:pPr>
            <w:r w:rsidRPr="00220947">
              <w:rPr>
                <w:rFonts w:cs="Arial"/>
                <w:sz w:val="20"/>
                <w:szCs w:val="20"/>
              </w:rPr>
              <w:t>Writing</w:t>
            </w:r>
          </w:p>
        </w:tc>
        <w:tc>
          <w:tcPr>
            <w:tcW w:w="1131" w:type="dxa"/>
            <w:shd w:val="clear" w:color="auto" w:fill="FFFFFF" w:themeFill="background1"/>
            <w:vAlign w:val="center"/>
          </w:tcPr>
          <w:p w:rsidR="00FE5121" w:rsidRPr="00220947" w:rsidRDefault="00FE5121" w:rsidP="00F13646">
            <w:pPr>
              <w:contextualSpacing/>
              <w:jc w:val="center"/>
              <w:rPr>
                <w:rFonts w:cs="Arial"/>
                <w:sz w:val="20"/>
                <w:szCs w:val="20"/>
              </w:rPr>
            </w:pPr>
            <w:r w:rsidRPr="00220947">
              <w:rPr>
                <w:rFonts w:cs="Arial"/>
                <w:sz w:val="20"/>
                <w:szCs w:val="20"/>
              </w:rPr>
              <w:t>Maths</w:t>
            </w:r>
          </w:p>
        </w:tc>
      </w:tr>
      <w:tr w:rsidR="00FE5121" w:rsidRPr="00220947" w:rsidTr="0002789A">
        <w:trPr>
          <w:trHeight w:hRule="exact" w:val="397"/>
        </w:trPr>
        <w:tc>
          <w:tcPr>
            <w:tcW w:w="8443" w:type="dxa"/>
            <w:gridSpan w:val="3"/>
            <w:tcMar>
              <w:top w:w="57" w:type="dxa"/>
              <w:bottom w:w="57" w:type="dxa"/>
            </w:tcMar>
            <w:vAlign w:val="bottom"/>
          </w:tcPr>
          <w:p w:rsidR="00FE5121" w:rsidRPr="00220947" w:rsidRDefault="00FE5121" w:rsidP="00F13646">
            <w:pPr>
              <w:spacing w:line="276" w:lineRule="auto"/>
              <w:ind w:right="-23"/>
              <w:rPr>
                <w:rFonts w:eastAsia="Arial" w:cs="Arial"/>
                <w:b/>
                <w:sz w:val="20"/>
                <w:szCs w:val="20"/>
              </w:rPr>
            </w:pPr>
            <w:r w:rsidRPr="00220947">
              <w:rPr>
                <w:rFonts w:eastAsia="Arial" w:cs="Arial"/>
                <w:b/>
                <w:bCs/>
                <w:color w:val="050505"/>
                <w:sz w:val="20"/>
                <w:szCs w:val="20"/>
              </w:rPr>
              <w:t>% achieving end of KS1 expectation in reading, writing and maths</w:t>
            </w:r>
          </w:p>
        </w:tc>
        <w:tc>
          <w:tcPr>
            <w:tcW w:w="1193" w:type="dxa"/>
            <w:shd w:val="clear" w:color="auto" w:fill="FFFFFF" w:themeFill="background1"/>
            <w:tcMar>
              <w:top w:w="57" w:type="dxa"/>
              <w:bottom w:w="57" w:type="dxa"/>
            </w:tcMar>
            <w:vAlign w:val="center"/>
          </w:tcPr>
          <w:p w:rsidR="00FE5121" w:rsidRPr="00220947" w:rsidRDefault="00301C63" w:rsidP="00F13646">
            <w:pPr>
              <w:ind w:left="187"/>
              <w:jc w:val="center"/>
              <w:rPr>
                <w:rFonts w:cs="Arial"/>
                <w:sz w:val="20"/>
                <w:szCs w:val="20"/>
              </w:rPr>
            </w:pPr>
            <w:r>
              <w:rPr>
                <w:rFonts w:cs="Arial"/>
                <w:sz w:val="20"/>
                <w:szCs w:val="20"/>
              </w:rPr>
              <w:t>67</w:t>
            </w:r>
            <w:r w:rsidR="007B186C" w:rsidRPr="00220947">
              <w:rPr>
                <w:rFonts w:cs="Arial"/>
                <w:sz w:val="20"/>
                <w:szCs w:val="20"/>
              </w:rPr>
              <w:t>%</w:t>
            </w:r>
          </w:p>
        </w:tc>
        <w:tc>
          <w:tcPr>
            <w:tcW w:w="1242" w:type="dxa"/>
            <w:gridSpan w:val="2"/>
            <w:shd w:val="clear" w:color="auto" w:fill="FFFFFF" w:themeFill="background1"/>
            <w:vAlign w:val="center"/>
          </w:tcPr>
          <w:p w:rsidR="00FE5121" w:rsidRPr="00220947" w:rsidRDefault="00301C63" w:rsidP="00F13646">
            <w:pPr>
              <w:ind w:left="187"/>
              <w:jc w:val="center"/>
              <w:rPr>
                <w:rFonts w:cs="Arial"/>
                <w:sz w:val="20"/>
                <w:szCs w:val="20"/>
              </w:rPr>
            </w:pPr>
            <w:r>
              <w:rPr>
                <w:rFonts w:cs="Arial"/>
                <w:sz w:val="20"/>
                <w:szCs w:val="20"/>
              </w:rPr>
              <w:t>58</w:t>
            </w:r>
            <w:r w:rsidR="007B186C" w:rsidRPr="00220947">
              <w:rPr>
                <w:rFonts w:cs="Arial"/>
                <w:sz w:val="20"/>
                <w:szCs w:val="20"/>
              </w:rPr>
              <w:t>%</w:t>
            </w:r>
          </w:p>
        </w:tc>
        <w:tc>
          <w:tcPr>
            <w:tcW w:w="1145" w:type="dxa"/>
            <w:shd w:val="clear" w:color="auto" w:fill="FFFFFF" w:themeFill="background1"/>
            <w:vAlign w:val="center"/>
          </w:tcPr>
          <w:p w:rsidR="00FE5121" w:rsidRPr="00220947" w:rsidRDefault="00301C63" w:rsidP="00F13646">
            <w:pPr>
              <w:ind w:left="187"/>
              <w:jc w:val="center"/>
              <w:rPr>
                <w:rFonts w:cs="Arial"/>
                <w:sz w:val="20"/>
                <w:szCs w:val="20"/>
              </w:rPr>
            </w:pPr>
            <w:r>
              <w:rPr>
                <w:rFonts w:cs="Arial"/>
                <w:sz w:val="20"/>
                <w:szCs w:val="20"/>
              </w:rPr>
              <w:t>83</w:t>
            </w:r>
            <w:r w:rsidR="007B186C" w:rsidRPr="00220947">
              <w:rPr>
                <w:rFonts w:cs="Arial"/>
                <w:sz w:val="20"/>
                <w:szCs w:val="20"/>
              </w:rPr>
              <w:t>%</w:t>
            </w:r>
          </w:p>
        </w:tc>
        <w:tc>
          <w:tcPr>
            <w:tcW w:w="1133" w:type="dxa"/>
            <w:shd w:val="clear" w:color="auto" w:fill="FFFFFF" w:themeFill="background1"/>
            <w:tcMar>
              <w:top w:w="57" w:type="dxa"/>
              <w:bottom w:w="57" w:type="dxa"/>
            </w:tcMar>
          </w:tcPr>
          <w:p w:rsidR="00FE5121" w:rsidRPr="00220947" w:rsidRDefault="007723ED" w:rsidP="00F13646">
            <w:pPr>
              <w:jc w:val="center"/>
              <w:rPr>
                <w:rFonts w:cs="Arial"/>
                <w:sz w:val="20"/>
                <w:szCs w:val="20"/>
              </w:rPr>
            </w:pPr>
            <w:r>
              <w:rPr>
                <w:rFonts w:cs="Arial"/>
                <w:sz w:val="20"/>
                <w:szCs w:val="20"/>
              </w:rPr>
              <w:t>70</w:t>
            </w:r>
            <w:r w:rsidR="007B186C" w:rsidRPr="00220947">
              <w:rPr>
                <w:rFonts w:cs="Arial"/>
                <w:sz w:val="20"/>
                <w:szCs w:val="20"/>
              </w:rPr>
              <w:t>%</w:t>
            </w:r>
          </w:p>
        </w:tc>
        <w:tc>
          <w:tcPr>
            <w:tcW w:w="1130" w:type="dxa"/>
            <w:shd w:val="clear" w:color="auto" w:fill="FFFFFF" w:themeFill="background1"/>
          </w:tcPr>
          <w:p w:rsidR="00FE5121" w:rsidRPr="00220947" w:rsidRDefault="00301C63" w:rsidP="00F13646">
            <w:pPr>
              <w:jc w:val="center"/>
              <w:rPr>
                <w:rFonts w:cs="Arial"/>
                <w:sz w:val="20"/>
                <w:szCs w:val="20"/>
              </w:rPr>
            </w:pPr>
            <w:r>
              <w:rPr>
                <w:rFonts w:cs="Arial"/>
                <w:sz w:val="20"/>
                <w:szCs w:val="20"/>
              </w:rPr>
              <w:t>65</w:t>
            </w:r>
            <w:r w:rsidR="007B186C" w:rsidRPr="00220947">
              <w:rPr>
                <w:rFonts w:cs="Arial"/>
                <w:sz w:val="20"/>
                <w:szCs w:val="20"/>
              </w:rPr>
              <w:t>%</w:t>
            </w:r>
          </w:p>
        </w:tc>
        <w:tc>
          <w:tcPr>
            <w:tcW w:w="1131" w:type="dxa"/>
            <w:shd w:val="clear" w:color="auto" w:fill="FFFFFF" w:themeFill="background1"/>
          </w:tcPr>
          <w:p w:rsidR="00FE5121" w:rsidRPr="00220947" w:rsidRDefault="00301C63" w:rsidP="00F13646">
            <w:pPr>
              <w:jc w:val="center"/>
              <w:rPr>
                <w:rFonts w:cs="Arial"/>
                <w:sz w:val="20"/>
                <w:szCs w:val="20"/>
              </w:rPr>
            </w:pPr>
            <w:r>
              <w:rPr>
                <w:rFonts w:cs="Arial"/>
                <w:sz w:val="20"/>
                <w:szCs w:val="20"/>
              </w:rPr>
              <w:t>80</w:t>
            </w:r>
            <w:r w:rsidR="007B186C" w:rsidRPr="00220947">
              <w:rPr>
                <w:rFonts w:cs="Arial"/>
                <w:sz w:val="20"/>
                <w:szCs w:val="20"/>
              </w:rPr>
              <w:t>%</w:t>
            </w:r>
          </w:p>
        </w:tc>
      </w:tr>
      <w:tr w:rsidR="00FE5121" w:rsidRPr="00220947" w:rsidTr="0002789A">
        <w:trPr>
          <w:trHeight w:hRule="exact" w:val="391"/>
        </w:trPr>
        <w:tc>
          <w:tcPr>
            <w:tcW w:w="8443" w:type="dxa"/>
            <w:gridSpan w:val="3"/>
            <w:tcMar>
              <w:top w:w="57" w:type="dxa"/>
              <w:bottom w:w="57" w:type="dxa"/>
            </w:tcMar>
            <w:vAlign w:val="bottom"/>
          </w:tcPr>
          <w:p w:rsidR="00FE5121" w:rsidRPr="00220947" w:rsidRDefault="00FE5121" w:rsidP="00F13646">
            <w:pPr>
              <w:spacing w:line="276" w:lineRule="auto"/>
              <w:ind w:right="-23"/>
              <w:rPr>
                <w:rFonts w:eastAsia="Arial" w:cs="Arial"/>
                <w:b/>
                <w:sz w:val="20"/>
                <w:szCs w:val="20"/>
              </w:rPr>
            </w:pPr>
            <w:r w:rsidRPr="00220947">
              <w:rPr>
                <w:rFonts w:eastAsia="Arial" w:cs="Arial"/>
                <w:b/>
                <w:bCs/>
                <w:color w:val="050505"/>
                <w:sz w:val="20"/>
                <w:szCs w:val="20"/>
              </w:rPr>
              <w:t>% achieving end of KS2 expectation in reading, writing and maths</w:t>
            </w:r>
          </w:p>
        </w:tc>
        <w:tc>
          <w:tcPr>
            <w:tcW w:w="1193" w:type="dxa"/>
            <w:shd w:val="clear" w:color="auto" w:fill="FFFFFF" w:themeFill="background1"/>
            <w:tcMar>
              <w:top w:w="57" w:type="dxa"/>
              <w:bottom w:w="57" w:type="dxa"/>
            </w:tcMar>
            <w:vAlign w:val="center"/>
          </w:tcPr>
          <w:p w:rsidR="00FE5121" w:rsidRPr="00220947" w:rsidRDefault="00301C63" w:rsidP="00F13646">
            <w:pPr>
              <w:ind w:left="187"/>
              <w:jc w:val="center"/>
              <w:rPr>
                <w:rFonts w:cs="Arial"/>
                <w:sz w:val="20"/>
                <w:szCs w:val="20"/>
              </w:rPr>
            </w:pPr>
            <w:r>
              <w:rPr>
                <w:rFonts w:cs="Arial"/>
                <w:sz w:val="20"/>
                <w:szCs w:val="20"/>
              </w:rPr>
              <w:t>60</w:t>
            </w:r>
            <w:r w:rsidR="007B186C" w:rsidRPr="00220947">
              <w:rPr>
                <w:rFonts w:cs="Arial"/>
                <w:sz w:val="20"/>
                <w:szCs w:val="20"/>
              </w:rPr>
              <w:t>%</w:t>
            </w:r>
          </w:p>
        </w:tc>
        <w:tc>
          <w:tcPr>
            <w:tcW w:w="1242" w:type="dxa"/>
            <w:gridSpan w:val="2"/>
            <w:shd w:val="clear" w:color="auto" w:fill="FFFFFF" w:themeFill="background1"/>
            <w:vAlign w:val="center"/>
          </w:tcPr>
          <w:p w:rsidR="00FE5121" w:rsidRPr="00220947" w:rsidRDefault="00301C63" w:rsidP="00F13646">
            <w:pPr>
              <w:ind w:left="187"/>
              <w:jc w:val="center"/>
              <w:rPr>
                <w:rFonts w:cs="Arial"/>
                <w:sz w:val="20"/>
                <w:szCs w:val="20"/>
              </w:rPr>
            </w:pPr>
            <w:r>
              <w:rPr>
                <w:rFonts w:cs="Arial"/>
                <w:sz w:val="20"/>
                <w:szCs w:val="20"/>
              </w:rPr>
              <w:t>60</w:t>
            </w:r>
            <w:r w:rsidR="007B186C" w:rsidRPr="00220947">
              <w:rPr>
                <w:rFonts w:cs="Arial"/>
                <w:sz w:val="20"/>
                <w:szCs w:val="20"/>
              </w:rPr>
              <w:t>%</w:t>
            </w:r>
          </w:p>
        </w:tc>
        <w:tc>
          <w:tcPr>
            <w:tcW w:w="1145" w:type="dxa"/>
            <w:shd w:val="clear" w:color="auto" w:fill="FFFFFF" w:themeFill="background1"/>
            <w:vAlign w:val="center"/>
          </w:tcPr>
          <w:p w:rsidR="00FE5121" w:rsidRPr="00220947" w:rsidRDefault="00301C63" w:rsidP="00F13646">
            <w:pPr>
              <w:ind w:left="187"/>
              <w:jc w:val="center"/>
              <w:rPr>
                <w:rFonts w:cs="Arial"/>
                <w:sz w:val="20"/>
                <w:szCs w:val="20"/>
              </w:rPr>
            </w:pPr>
            <w:r>
              <w:rPr>
                <w:rFonts w:cs="Arial"/>
                <w:sz w:val="20"/>
                <w:szCs w:val="20"/>
              </w:rPr>
              <w:t>80</w:t>
            </w:r>
            <w:r w:rsidR="007B186C" w:rsidRPr="00220947">
              <w:rPr>
                <w:rFonts w:cs="Arial"/>
                <w:sz w:val="20"/>
                <w:szCs w:val="20"/>
              </w:rPr>
              <w:t>%</w:t>
            </w:r>
          </w:p>
        </w:tc>
        <w:tc>
          <w:tcPr>
            <w:tcW w:w="1133" w:type="dxa"/>
            <w:shd w:val="clear" w:color="auto" w:fill="FFFFFF" w:themeFill="background1"/>
            <w:tcMar>
              <w:top w:w="57" w:type="dxa"/>
              <w:bottom w:w="57" w:type="dxa"/>
            </w:tcMar>
          </w:tcPr>
          <w:p w:rsidR="00FE5121" w:rsidRPr="00220947" w:rsidRDefault="00301C63" w:rsidP="00F13646">
            <w:pPr>
              <w:jc w:val="center"/>
              <w:rPr>
                <w:rFonts w:cs="Arial"/>
                <w:bCs/>
                <w:sz w:val="20"/>
                <w:szCs w:val="20"/>
              </w:rPr>
            </w:pPr>
            <w:r>
              <w:rPr>
                <w:rFonts w:cs="Arial"/>
                <w:bCs/>
                <w:sz w:val="20"/>
                <w:szCs w:val="20"/>
              </w:rPr>
              <w:t>83</w:t>
            </w:r>
            <w:r w:rsidR="007B186C" w:rsidRPr="00220947">
              <w:rPr>
                <w:rFonts w:cs="Arial"/>
                <w:bCs/>
                <w:sz w:val="20"/>
                <w:szCs w:val="20"/>
              </w:rPr>
              <w:t>%</w:t>
            </w:r>
          </w:p>
        </w:tc>
        <w:tc>
          <w:tcPr>
            <w:tcW w:w="1130" w:type="dxa"/>
            <w:shd w:val="clear" w:color="auto" w:fill="FFFFFF" w:themeFill="background1"/>
          </w:tcPr>
          <w:p w:rsidR="00FE5121" w:rsidRPr="00220947" w:rsidRDefault="00301C63" w:rsidP="00F13646">
            <w:pPr>
              <w:jc w:val="center"/>
              <w:rPr>
                <w:rFonts w:cs="Arial"/>
                <w:bCs/>
                <w:sz w:val="20"/>
                <w:szCs w:val="20"/>
              </w:rPr>
            </w:pPr>
            <w:r>
              <w:rPr>
                <w:rFonts w:cs="Arial"/>
                <w:bCs/>
                <w:sz w:val="20"/>
                <w:szCs w:val="20"/>
              </w:rPr>
              <w:t>85</w:t>
            </w:r>
            <w:r w:rsidR="007B186C" w:rsidRPr="00220947">
              <w:rPr>
                <w:rFonts w:cs="Arial"/>
                <w:bCs/>
                <w:sz w:val="20"/>
                <w:szCs w:val="20"/>
              </w:rPr>
              <w:t>%</w:t>
            </w:r>
          </w:p>
        </w:tc>
        <w:tc>
          <w:tcPr>
            <w:tcW w:w="1131" w:type="dxa"/>
            <w:shd w:val="clear" w:color="auto" w:fill="FFFFFF" w:themeFill="background1"/>
          </w:tcPr>
          <w:p w:rsidR="00FE5121" w:rsidRPr="00220947" w:rsidRDefault="00301C63" w:rsidP="00F13646">
            <w:pPr>
              <w:jc w:val="center"/>
              <w:rPr>
                <w:rFonts w:cs="Arial"/>
                <w:bCs/>
                <w:sz w:val="20"/>
                <w:szCs w:val="20"/>
              </w:rPr>
            </w:pPr>
            <w:r>
              <w:rPr>
                <w:rFonts w:cs="Arial"/>
                <w:bCs/>
                <w:sz w:val="20"/>
                <w:szCs w:val="20"/>
              </w:rPr>
              <w:t>87</w:t>
            </w:r>
            <w:r w:rsidR="007B186C" w:rsidRPr="00220947">
              <w:rPr>
                <w:rFonts w:cs="Arial"/>
                <w:bCs/>
                <w:sz w:val="20"/>
                <w:szCs w:val="20"/>
              </w:rPr>
              <w:t>%</w:t>
            </w:r>
          </w:p>
        </w:tc>
      </w:tr>
      <w:tr w:rsidR="00B67084" w:rsidRPr="00220947" w:rsidTr="00FE5121">
        <w:trPr>
          <w:trHeight w:hRule="exact" w:val="340"/>
        </w:trPr>
        <w:tc>
          <w:tcPr>
            <w:tcW w:w="15417" w:type="dxa"/>
            <w:gridSpan w:val="10"/>
            <w:shd w:val="clear" w:color="auto" w:fill="CFDCE3"/>
            <w:tcMar>
              <w:top w:w="57" w:type="dxa"/>
              <w:bottom w:w="57" w:type="dxa"/>
            </w:tcMar>
          </w:tcPr>
          <w:p w:rsidR="00B67084" w:rsidRPr="00220947" w:rsidRDefault="00B67084" w:rsidP="00F13646">
            <w:pPr>
              <w:pStyle w:val="ListParagraph"/>
              <w:numPr>
                <w:ilvl w:val="0"/>
                <w:numId w:val="5"/>
              </w:numPr>
              <w:spacing w:after="0" w:line="240" w:lineRule="auto"/>
              <w:ind w:left="426" w:hanging="284"/>
              <w:contextualSpacing w:val="0"/>
              <w:rPr>
                <w:rFonts w:cs="Arial"/>
                <w:b/>
                <w:sz w:val="20"/>
                <w:szCs w:val="20"/>
              </w:rPr>
            </w:pPr>
            <w:r w:rsidRPr="00220947">
              <w:rPr>
                <w:rFonts w:cs="Arial"/>
                <w:b/>
                <w:sz w:val="20"/>
                <w:szCs w:val="20"/>
              </w:rPr>
              <w:t>Barriers to future attainment (for pupils eligible for PP)</w:t>
            </w:r>
          </w:p>
        </w:tc>
      </w:tr>
      <w:tr w:rsidR="00B67084" w:rsidRPr="00220947" w:rsidTr="0002789A">
        <w:trPr>
          <w:trHeight w:hRule="exact" w:val="340"/>
        </w:trPr>
        <w:tc>
          <w:tcPr>
            <w:tcW w:w="854" w:type="dxa"/>
            <w:gridSpan w:val="2"/>
            <w:tcMar>
              <w:top w:w="57" w:type="dxa"/>
              <w:bottom w:w="57" w:type="dxa"/>
            </w:tcMar>
          </w:tcPr>
          <w:p w:rsidR="00B67084" w:rsidRPr="00220947" w:rsidRDefault="00B67084" w:rsidP="00F13646">
            <w:pPr>
              <w:pStyle w:val="ListParagraph"/>
              <w:numPr>
                <w:ilvl w:val="0"/>
                <w:numId w:val="2"/>
              </w:numPr>
              <w:tabs>
                <w:tab w:val="left" w:pos="75"/>
              </w:tabs>
              <w:spacing w:after="0" w:line="240" w:lineRule="auto"/>
              <w:ind w:left="426" w:hanging="335"/>
              <w:contextualSpacing w:val="0"/>
              <w:rPr>
                <w:rFonts w:cs="Arial"/>
                <w:b/>
                <w:sz w:val="20"/>
                <w:szCs w:val="20"/>
              </w:rPr>
            </w:pPr>
          </w:p>
        </w:tc>
        <w:tc>
          <w:tcPr>
            <w:tcW w:w="14563" w:type="dxa"/>
            <w:gridSpan w:val="8"/>
          </w:tcPr>
          <w:p w:rsidR="00B67084" w:rsidRPr="00220947" w:rsidRDefault="00030404" w:rsidP="00856E65">
            <w:pPr>
              <w:rPr>
                <w:rFonts w:cs="Arial"/>
                <w:sz w:val="20"/>
                <w:szCs w:val="20"/>
              </w:rPr>
            </w:pPr>
            <w:r>
              <w:rPr>
                <w:rFonts w:cs="Arial"/>
                <w:sz w:val="20"/>
                <w:szCs w:val="20"/>
              </w:rPr>
              <w:t>Poor language and acquisition skills and limited vocabulary on entry to FS</w:t>
            </w:r>
          </w:p>
        </w:tc>
      </w:tr>
      <w:tr w:rsidR="00B67084" w:rsidRPr="00220947" w:rsidTr="0002789A">
        <w:trPr>
          <w:trHeight w:hRule="exact" w:val="340"/>
        </w:trPr>
        <w:tc>
          <w:tcPr>
            <w:tcW w:w="854" w:type="dxa"/>
            <w:gridSpan w:val="2"/>
            <w:tcMar>
              <w:top w:w="57" w:type="dxa"/>
              <w:bottom w:w="57" w:type="dxa"/>
            </w:tcMar>
          </w:tcPr>
          <w:p w:rsidR="00B67084" w:rsidRPr="00220947" w:rsidRDefault="00B67084" w:rsidP="00F13646">
            <w:pPr>
              <w:pStyle w:val="ListParagraph"/>
              <w:numPr>
                <w:ilvl w:val="0"/>
                <w:numId w:val="2"/>
              </w:numPr>
              <w:tabs>
                <w:tab w:val="left" w:pos="75"/>
              </w:tabs>
              <w:spacing w:after="0" w:line="240" w:lineRule="auto"/>
              <w:ind w:left="426" w:hanging="335"/>
              <w:contextualSpacing w:val="0"/>
              <w:rPr>
                <w:rFonts w:cs="Arial"/>
                <w:b/>
                <w:sz w:val="20"/>
                <w:szCs w:val="20"/>
              </w:rPr>
            </w:pPr>
          </w:p>
        </w:tc>
        <w:tc>
          <w:tcPr>
            <w:tcW w:w="14563" w:type="dxa"/>
            <w:gridSpan w:val="8"/>
          </w:tcPr>
          <w:p w:rsidR="00B67084" w:rsidRPr="00220947" w:rsidRDefault="00293721" w:rsidP="00F13646">
            <w:pPr>
              <w:rPr>
                <w:rFonts w:cs="Arial"/>
                <w:sz w:val="20"/>
                <w:szCs w:val="20"/>
              </w:rPr>
            </w:pPr>
            <w:r w:rsidRPr="00220947">
              <w:rPr>
                <w:rFonts w:cs="Arial"/>
                <w:sz w:val="20"/>
                <w:szCs w:val="20"/>
              </w:rPr>
              <w:t>Increased percentage of pupils with SEMH needs (attachment)</w:t>
            </w:r>
            <w:r w:rsidR="00030404">
              <w:rPr>
                <w:rFonts w:cs="Arial"/>
                <w:sz w:val="20"/>
                <w:szCs w:val="20"/>
              </w:rPr>
              <w:t xml:space="preserve"> and mental health issues</w:t>
            </w:r>
            <w:r w:rsidRPr="00220947">
              <w:rPr>
                <w:rFonts w:cs="Arial"/>
                <w:sz w:val="20"/>
                <w:szCs w:val="20"/>
              </w:rPr>
              <w:t xml:space="preserve"> </w:t>
            </w:r>
          </w:p>
        </w:tc>
      </w:tr>
      <w:tr w:rsidR="000D1AAB" w:rsidRPr="00220947" w:rsidTr="0002789A">
        <w:trPr>
          <w:trHeight w:hRule="exact" w:val="340"/>
        </w:trPr>
        <w:tc>
          <w:tcPr>
            <w:tcW w:w="854" w:type="dxa"/>
            <w:gridSpan w:val="2"/>
            <w:tcMar>
              <w:top w:w="57" w:type="dxa"/>
              <w:bottom w:w="57" w:type="dxa"/>
            </w:tcMar>
          </w:tcPr>
          <w:p w:rsidR="000D1AAB" w:rsidRPr="00220947" w:rsidRDefault="000D1AAB" w:rsidP="000D1AAB">
            <w:pPr>
              <w:tabs>
                <w:tab w:val="left" w:pos="60"/>
                <w:tab w:val="left" w:pos="284"/>
              </w:tabs>
              <w:ind w:left="426" w:hanging="321"/>
              <w:rPr>
                <w:rFonts w:cs="Arial"/>
                <w:b/>
                <w:sz w:val="20"/>
                <w:szCs w:val="20"/>
              </w:rPr>
            </w:pPr>
            <w:r>
              <w:rPr>
                <w:rFonts w:cs="Arial"/>
                <w:b/>
                <w:sz w:val="20"/>
                <w:szCs w:val="20"/>
              </w:rPr>
              <w:t>C</w:t>
            </w:r>
            <w:r w:rsidRPr="00220947">
              <w:rPr>
                <w:rFonts w:cs="Arial"/>
                <w:b/>
                <w:sz w:val="20"/>
                <w:szCs w:val="20"/>
              </w:rPr>
              <w:t xml:space="preserve">. </w:t>
            </w:r>
          </w:p>
        </w:tc>
        <w:tc>
          <w:tcPr>
            <w:tcW w:w="14563" w:type="dxa"/>
            <w:gridSpan w:val="8"/>
          </w:tcPr>
          <w:p w:rsidR="000D1AAB" w:rsidRPr="00220947" w:rsidRDefault="000D1AAB" w:rsidP="000D1AAB">
            <w:pPr>
              <w:rPr>
                <w:rFonts w:cs="Arial"/>
                <w:sz w:val="20"/>
                <w:szCs w:val="20"/>
              </w:rPr>
            </w:pPr>
            <w:r>
              <w:rPr>
                <w:rFonts w:cs="Arial"/>
                <w:sz w:val="20"/>
                <w:szCs w:val="20"/>
              </w:rPr>
              <w:t>Poor rates of attendance and poor punctuality</w:t>
            </w:r>
            <w:r w:rsidRPr="00220947">
              <w:rPr>
                <w:rFonts w:cs="Arial"/>
                <w:sz w:val="20"/>
                <w:szCs w:val="20"/>
              </w:rPr>
              <w:t xml:space="preserve"> </w:t>
            </w:r>
          </w:p>
        </w:tc>
      </w:tr>
      <w:tr w:rsidR="000D1AAB" w:rsidRPr="00220947" w:rsidTr="0002789A">
        <w:trPr>
          <w:trHeight w:hRule="exact" w:val="340"/>
        </w:trPr>
        <w:tc>
          <w:tcPr>
            <w:tcW w:w="854" w:type="dxa"/>
            <w:gridSpan w:val="2"/>
            <w:tcMar>
              <w:top w:w="57" w:type="dxa"/>
              <w:bottom w:w="57" w:type="dxa"/>
            </w:tcMar>
          </w:tcPr>
          <w:p w:rsidR="000D1AAB" w:rsidRPr="00220947" w:rsidRDefault="000D1AAB" w:rsidP="000D1AAB">
            <w:pPr>
              <w:tabs>
                <w:tab w:val="left" w:pos="60"/>
                <w:tab w:val="left" w:pos="284"/>
              </w:tabs>
              <w:ind w:left="426" w:hanging="321"/>
              <w:rPr>
                <w:rFonts w:cs="Arial"/>
                <w:b/>
                <w:sz w:val="20"/>
                <w:szCs w:val="20"/>
              </w:rPr>
            </w:pPr>
            <w:r>
              <w:rPr>
                <w:rFonts w:cs="Arial"/>
                <w:b/>
                <w:sz w:val="20"/>
                <w:szCs w:val="20"/>
              </w:rPr>
              <w:t>D</w:t>
            </w:r>
            <w:r w:rsidRPr="00220947">
              <w:rPr>
                <w:rFonts w:cs="Arial"/>
                <w:b/>
                <w:sz w:val="20"/>
                <w:szCs w:val="20"/>
              </w:rPr>
              <w:t>.</w:t>
            </w:r>
          </w:p>
        </w:tc>
        <w:tc>
          <w:tcPr>
            <w:tcW w:w="14563" w:type="dxa"/>
            <w:gridSpan w:val="8"/>
          </w:tcPr>
          <w:p w:rsidR="000D1AAB" w:rsidRPr="00220947" w:rsidRDefault="000D1AAB" w:rsidP="000D1AAB">
            <w:pPr>
              <w:rPr>
                <w:rFonts w:cs="Arial"/>
                <w:sz w:val="20"/>
                <w:szCs w:val="20"/>
              </w:rPr>
            </w:pPr>
            <w:r>
              <w:rPr>
                <w:rFonts w:cs="Arial"/>
                <w:sz w:val="20"/>
                <w:szCs w:val="20"/>
              </w:rPr>
              <w:t xml:space="preserve">Tight home budgets and limited life experiences, which potentially impacts upon pupils’ wider knowledge and understanding.  </w:t>
            </w:r>
          </w:p>
        </w:tc>
      </w:tr>
      <w:tr w:rsidR="000D1AAB" w:rsidRPr="00220947" w:rsidTr="0002789A">
        <w:trPr>
          <w:trHeight w:hRule="exact" w:val="340"/>
        </w:trPr>
        <w:tc>
          <w:tcPr>
            <w:tcW w:w="854" w:type="dxa"/>
            <w:gridSpan w:val="2"/>
            <w:tcMar>
              <w:top w:w="57" w:type="dxa"/>
              <w:bottom w:w="57" w:type="dxa"/>
            </w:tcMar>
          </w:tcPr>
          <w:p w:rsidR="000D1AAB" w:rsidRPr="00220947" w:rsidRDefault="000D1AAB" w:rsidP="000D1AAB">
            <w:pPr>
              <w:tabs>
                <w:tab w:val="left" w:pos="60"/>
                <w:tab w:val="left" w:pos="284"/>
              </w:tabs>
              <w:ind w:left="426" w:hanging="321"/>
              <w:rPr>
                <w:rFonts w:cs="Arial"/>
                <w:b/>
                <w:sz w:val="20"/>
                <w:szCs w:val="20"/>
              </w:rPr>
            </w:pPr>
            <w:r>
              <w:rPr>
                <w:rFonts w:cs="Arial"/>
                <w:b/>
                <w:sz w:val="20"/>
                <w:szCs w:val="20"/>
              </w:rPr>
              <w:t>E.</w:t>
            </w:r>
          </w:p>
        </w:tc>
        <w:tc>
          <w:tcPr>
            <w:tcW w:w="14563" w:type="dxa"/>
            <w:gridSpan w:val="8"/>
          </w:tcPr>
          <w:p w:rsidR="000D1AAB" w:rsidRDefault="000D1AAB" w:rsidP="000D1AAB">
            <w:pPr>
              <w:rPr>
                <w:rFonts w:cs="Arial"/>
                <w:sz w:val="20"/>
                <w:szCs w:val="20"/>
              </w:rPr>
            </w:pPr>
            <w:r>
              <w:rPr>
                <w:rFonts w:cs="Arial"/>
                <w:sz w:val="20"/>
                <w:szCs w:val="20"/>
              </w:rPr>
              <w:t xml:space="preserve">Some families have difficult social circumstances (increased level of Early Help and outside agency interventions) </w:t>
            </w:r>
          </w:p>
        </w:tc>
      </w:tr>
      <w:tr w:rsidR="000D1AAB" w:rsidRPr="00220947" w:rsidTr="0002789A">
        <w:trPr>
          <w:trHeight w:hRule="exact" w:val="340"/>
        </w:trPr>
        <w:tc>
          <w:tcPr>
            <w:tcW w:w="854" w:type="dxa"/>
            <w:gridSpan w:val="2"/>
            <w:tcMar>
              <w:top w:w="57" w:type="dxa"/>
              <w:bottom w:w="57" w:type="dxa"/>
            </w:tcMar>
          </w:tcPr>
          <w:p w:rsidR="000D1AAB" w:rsidRDefault="000D1AAB" w:rsidP="000D1AAB">
            <w:pPr>
              <w:tabs>
                <w:tab w:val="left" w:pos="60"/>
                <w:tab w:val="left" w:pos="284"/>
              </w:tabs>
              <w:ind w:left="426" w:hanging="321"/>
              <w:rPr>
                <w:rFonts w:cs="Arial"/>
                <w:b/>
                <w:sz w:val="20"/>
                <w:szCs w:val="20"/>
              </w:rPr>
            </w:pPr>
            <w:r>
              <w:rPr>
                <w:rFonts w:cs="Arial"/>
                <w:b/>
                <w:sz w:val="20"/>
                <w:szCs w:val="20"/>
              </w:rPr>
              <w:t>F.</w:t>
            </w:r>
          </w:p>
        </w:tc>
        <w:tc>
          <w:tcPr>
            <w:tcW w:w="14563" w:type="dxa"/>
            <w:gridSpan w:val="8"/>
          </w:tcPr>
          <w:p w:rsidR="000D1AAB" w:rsidRDefault="000D1AAB" w:rsidP="000D1AAB">
            <w:pPr>
              <w:rPr>
                <w:rFonts w:cs="Arial"/>
                <w:sz w:val="20"/>
                <w:szCs w:val="20"/>
              </w:rPr>
            </w:pPr>
            <w:r>
              <w:rPr>
                <w:rFonts w:cs="Arial"/>
                <w:sz w:val="20"/>
                <w:szCs w:val="20"/>
              </w:rPr>
              <w:t>Limited opportunities for supported learning at home</w:t>
            </w:r>
          </w:p>
        </w:tc>
      </w:tr>
      <w:tr w:rsidR="000D1AAB" w:rsidRPr="00220947" w:rsidTr="0002789A">
        <w:trPr>
          <w:trHeight w:hRule="exact" w:val="340"/>
        </w:trPr>
        <w:tc>
          <w:tcPr>
            <w:tcW w:w="854" w:type="dxa"/>
            <w:gridSpan w:val="2"/>
            <w:tcMar>
              <w:top w:w="57" w:type="dxa"/>
              <w:bottom w:w="57" w:type="dxa"/>
            </w:tcMar>
          </w:tcPr>
          <w:p w:rsidR="000D1AAB" w:rsidRDefault="000D1AAB" w:rsidP="000D1AAB">
            <w:pPr>
              <w:tabs>
                <w:tab w:val="left" w:pos="60"/>
                <w:tab w:val="left" w:pos="284"/>
              </w:tabs>
              <w:ind w:left="426" w:hanging="321"/>
              <w:rPr>
                <w:rFonts w:cs="Arial"/>
                <w:b/>
                <w:sz w:val="20"/>
                <w:szCs w:val="20"/>
              </w:rPr>
            </w:pPr>
            <w:r>
              <w:rPr>
                <w:rFonts w:cs="Arial"/>
                <w:b/>
                <w:sz w:val="20"/>
                <w:szCs w:val="20"/>
              </w:rPr>
              <w:t>G.</w:t>
            </w:r>
          </w:p>
        </w:tc>
        <w:tc>
          <w:tcPr>
            <w:tcW w:w="14563" w:type="dxa"/>
            <w:gridSpan w:val="8"/>
          </w:tcPr>
          <w:p w:rsidR="000D1AAB" w:rsidRDefault="000D1AAB" w:rsidP="000D1AAB">
            <w:pPr>
              <w:rPr>
                <w:rFonts w:cs="Arial"/>
                <w:sz w:val="20"/>
                <w:szCs w:val="20"/>
              </w:rPr>
            </w:pPr>
            <w:r>
              <w:rPr>
                <w:rFonts w:cs="Arial"/>
                <w:sz w:val="20"/>
                <w:szCs w:val="20"/>
              </w:rPr>
              <w:t xml:space="preserve">Poor rates of attainment and progress. Gaps in learning. </w:t>
            </w:r>
          </w:p>
          <w:p w:rsidR="000D1AAB" w:rsidRDefault="000D1AAB" w:rsidP="000D1AAB">
            <w:pPr>
              <w:rPr>
                <w:rFonts w:cs="Arial"/>
                <w:sz w:val="20"/>
                <w:szCs w:val="20"/>
              </w:rPr>
            </w:pPr>
          </w:p>
          <w:p w:rsidR="000D1AAB" w:rsidRDefault="000D1AAB" w:rsidP="000D1AAB">
            <w:pPr>
              <w:rPr>
                <w:rFonts w:cs="Arial"/>
                <w:sz w:val="20"/>
                <w:szCs w:val="20"/>
              </w:rPr>
            </w:pPr>
          </w:p>
        </w:tc>
      </w:tr>
      <w:tr w:rsidR="000D1AAB" w:rsidRPr="00220947" w:rsidTr="0002789A">
        <w:tc>
          <w:tcPr>
            <w:tcW w:w="9886" w:type="dxa"/>
            <w:gridSpan w:val="5"/>
            <w:shd w:val="clear" w:color="auto" w:fill="CFDCE3"/>
            <w:tcMar>
              <w:top w:w="57" w:type="dxa"/>
              <w:bottom w:w="57" w:type="dxa"/>
            </w:tcMar>
          </w:tcPr>
          <w:p w:rsidR="000D1AAB" w:rsidRPr="00220947" w:rsidRDefault="000D1AAB" w:rsidP="000D1AAB">
            <w:pPr>
              <w:pStyle w:val="ListParagraph"/>
              <w:numPr>
                <w:ilvl w:val="0"/>
                <w:numId w:val="5"/>
              </w:numPr>
              <w:ind w:left="567"/>
              <w:rPr>
                <w:rFonts w:cs="Arial"/>
                <w:b/>
                <w:sz w:val="20"/>
                <w:szCs w:val="20"/>
              </w:rPr>
            </w:pPr>
            <w:r w:rsidRPr="00220947">
              <w:rPr>
                <w:rFonts w:cs="Arial"/>
                <w:b/>
                <w:sz w:val="20"/>
                <w:szCs w:val="20"/>
              </w:rPr>
              <w:lastRenderedPageBreak/>
              <w:t xml:space="preserve">Desired outcomes </w:t>
            </w:r>
            <w:r w:rsidRPr="00220947">
              <w:rPr>
                <w:rFonts w:cs="Arial"/>
                <w:i/>
                <w:sz w:val="20"/>
                <w:szCs w:val="20"/>
              </w:rPr>
              <w:t>(Desired outcomes and how they will be measured)</w:t>
            </w:r>
          </w:p>
        </w:tc>
        <w:tc>
          <w:tcPr>
            <w:tcW w:w="5531" w:type="dxa"/>
            <w:gridSpan w:val="5"/>
            <w:shd w:val="clear" w:color="auto" w:fill="CFDCE3"/>
          </w:tcPr>
          <w:p w:rsidR="000D1AAB" w:rsidRPr="00220947" w:rsidRDefault="000D1AAB" w:rsidP="000D1AAB">
            <w:pPr>
              <w:rPr>
                <w:rFonts w:cs="Arial"/>
                <w:b/>
                <w:sz w:val="20"/>
                <w:szCs w:val="20"/>
              </w:rPr>
            </w:pPr>
            <w:r w:rsidRPr="00220947">
              <w:rPr>
                <w:rFonts w:cs="Arial"/>
                <w:b/>
                <w:sz w:val="20"/>
                <w:szCs w:val="20"/>
              </w:rPr>
              <w:t xml:space="preserve">Success criteria </w:t>
            </w:r>
          </w:p>
        </w:tc>
      </w:tr>
      <w:tr w:rsidR="000D1AAB" w:rsidRPr="00220947" w:rsidTr="00220947">
        <w:trPr>
          <w:trHeight w:val="2983"/>
        </w:trPr>
        <w:tc>
          <w:tcPr>
            <w:tcW w:w="809" w:type="dxa"/>
            <w:tcMar>
              <w:top w:w="57" w:type="dxa"/>
              <w:bottom w:w="57" w:type="dxa"/>
            </w:tcMar>
          </w:tcPr>
          <w:p w:rsidR="000D1AAB" w:rsidRPr="00030404" w:rsidRDefault="000D1AAB" w:rsidP="000D1AAB">
            <w:pPr>
              <w:tabs>
                <w:tab w:val="left" w:pos="142"/>
              </w:tabs>
              <w:spacing w:after="0" w:line="240" w:lineRule="auto"/>
              <w:jc w:val="both"/>
              <w:rPr>
                <w:rFonts w:cs="Arial"/>
                <w:b/>
                <w:sz w:val="20"/>
                <w:szCs w:val="20"/>
              </w:rPr>
            </w:pPr>
            <w:r>
              <w:rPr>
                <w:rFonts w:cs="Arial"/>
                <w:b/>
                <w:sz w:val="20"/>
                <w:szCs w:val="20"/>
              </w:rPr>
              <w:t xml:space="preserve">    A</w:t>
            </w:r>
          </w:p>
          <w:p w:rsidR="000D1AAB" w:rsidRPr="00220947" w:rsidRDefault="000D1AAB" w:rsidP="000D1AAB"/>
          <w:p w:rsidR="000D1AAB" w:rsidRPr="00220947" w:rsidRDefault="000D1AAB" w:rsidP="000D1AAB"/>
          <w:p w:rsidR="000D1AAB" w:rsidRPr="00220947" w:rsidRDefault="000D1AAB" w:rsidP="000D1AAB"/>
        </w:tc>
        <w:tc>
          <w:tcPr>
            <w:tcW w:w="9077" w:type="dxa"/>
            <w:gridSpan w:val="4"/>
            <w:tcMar>
              <w:top w:w="57" w:type="dxa"/>
              <w:bottom w:w="57" w:type="dxa"/>
            </w:tcMar>
          </w:tcPr>
          <w:p w:rsidR="000D1AAB" w:rsidRPr="00030404" w:rsidRDefault="000D1AAB" w:rsidP="000D1AAB">
            <w:pPr>
              <w:tabs>
                <w:tab w:val="left" w:pos="5611"/>
              </w:tabs>
              <w:rPr>
                <w:b/>
                <w:sz w:val="20"/>
                <w:szCs w:val="20"/>
              </w:rPr>
            </w:pPr>
            <w:r w:rsidRPr="00030404">
              <w:rPr>
                <w:b/>
                <w:sz w:val="20"/>
                <w:szCs w:val="20"/>
              </w:rPr>
              <w:t>Provide opportunities for children to access/experience language enrichment activities</w:t>
            </w:r>
          </w:p>
          <w:p w:rsidR="000D1AAB" w:rsidRDefault="000D1AAB" w:rsidP="000D1AAB">
            <w:pPr>
              <w:pStyle w:val="ListParagraph"/>
              <w:numPr>
                <w:ilvl w:val="0"/>
                <w:numId w:val="13"/>
              </w:numPr>
              <w:tabs>
                <w:tab w:val="left" w:pos="5611"/>
              </w:tabs>
              <w:rPr>
                <w:sz w:val="20"/>
                <w:szCs w:val="20"/>
              </w:rPr>
            </w:pPr>
            <w:r w:rsidRPr="00220947">
              <w:rPr>
                <w:rFonts w:cs="Arial"/>
                <w:sz w:val="20"/>
                <w:szCs w:val="20"/>
              </w:rPr>
              <w:t xml:space="preserve">Employment of a Speech and Language Therapist </w:t>
            </w:r>
            <w:r>
              <w:rPr>
                <w:rFonts w:cs="Arial"/>
                <w:sz w:val="20"/>
                <w:szCs w:val="20"/>
              </w:rPr>
              <w:t xml:space="preserve">(1 day fortnightly) </w:t>
            </w:r>
            <w:r w:rsidRPr="00220947">
              <w:rPr>
                <w:rFonts w:cs="Arial"/>
                <w:sz w:val="20"/>
                <w:szCs w:val="20"/>
              </w:rPr>
              <w:t>to target early language development in FS (and for other children where required).</w:t>
            </w:r>
            <w:r>
              <w:rPr>
                <w:sz w:val="20"/>
                <w:szCs w:val="20"/>
              </w:rPr>
              <w:t xml:space="preserve"> To up skill </w:t>
            </w:r>
            <w:r w:rsidRPr="00220947">
              <w:rPr>
                <w:sz w:val="20"/>
                <w:szCs w:val="20"/>
              </w:rPr>
              <w:t>staff to ensure good quality SAL provision is being delivered. To track SALT development for individual pupils and report data.</w:t>
            </w:r>
          </w:p>
          <w:p w:rsidR="000D1AAB" w:rsidRPr="00A00D74" w:rsidRDefault="000D1AAB" w:rsidP="000D1AAB">
            <w:pPr>
              <w:pStyle w:val="ListParagraph"/>
              <w:numPr>
                <w:ilvl w:val="0"/>
                <w:numId w:val="0"/>
              </w:numPr>
              <w:tabs>
                <w:tab w:val="left" w:pos="5611"/>
              </w:tabs>
              <w:ind w:left="720"/>
              <w:rPr>
                <w:sz w:val="20"/>
                <w:szCs w:val="20"/>
              </w:rPr>
            </w:pPr>
          </w:p>
          <w:p w:rsidR="000D1AAB" w:rsidRPr="00220947" w:rsidRDefault="000D1AAB" w:rsidP="000D1AAB">
            <w:pPr>
              <w:pStyle w:val="ListParagraph"/>
              <w:numPr>
                <w:ilvl w:val="0"/>
                <w:numId w:val="11"/>
              </w:numPr>
              <w:tabs>
                <w:tab w:val="left" w:pos="5611"/>
              </w:tabs>
              <w:rPr>
                <w:sz w:val="20"/>
                <w:szCs w:val="20"/>
              </w:rPr>
            </w:pPr>
            <w:r w:rsidRPr="00220947">
              <w:rPr>
                <w:rFonts w:cs="Arial"/>
                <w:sz w:val="20"/>
                <w:szCs w:val="20"/>
              </w:rPr>
              <w:t>To</w:t>
            </w:r>
            <w:r>
              <w:rPr>
                <w:rFonts w:cs="Arial"/>
                <w:sz w:val="20"/>
                <w:szCs w:val="20"/>
              </w:rPr>
              <w:t xml:space="preserve"> continue to</w:t>
            </w:r>
            <w:r w:rsidRPr="00220947">
              <w:rPr>
                <w:rFonts w:cs="Arial"/>
                <w:sz w:val="20"/>
                <w:szCs w:val="20"/>
              </w:rPr>
              <w:t xml:space="preserve"> purchase </w:t>
            </w:r>
            <w:r>
              <w:rPr>
                <w:rFonts w:cs="Arial"/>
                <w:sz w:val="20"/>
                <w:szCs w:val="20"/>
              </w:rPr>
              <w:t xml:space="preserve">online </w:t>
            </w:r>
            <w:r w:rsidRPr="00220947">
              <w:rPr>
                <w:rFonts w:cs="Arial"/>
                <w:sz w:val="20"/>
                <w:szCs w:val="20"/>
              </w:rPr>
              <w:t xml:space="preserve">resources to </w:t>
            </w:r>
            <w:r>
              <w:rPr>
                <w:rFonts w:cs="Arial"/>
                <w:sz w:val="20"/>
                <w:szCs w:val="20"/>
              </w:rPr>
              <w:t xml:space="preserve">further </w:t>
            </w:r>
            <w:r w:rsidRPr="00220947">
              <w:rPr>
                <w:rFonts w:cs="Arial"/>
                <w:sz w:val="20"/>
                <w:szCs w:val="20"/>
              </w:rPr>
              <w:t>develop literacy and phonics skills linked to Letters and Sounds.</w:t>
            </w:r>
          </w:p>
        </w:tc>
        <w:tc>
          <w:tcPr>
            <w:tcW w:w="5531" w:type="dxa"/>
            <w:gridSpan w:val="5"/>
          </w:tcPr>
          <w:p w:rsidR="000D1AAB" w:rsidRPr="00220947" w:rsidRDefault="000D1AAB" w:rsidP="000D1AAB">
            <w:pPr>
              <w:tabs>
                <w:tab w:val="left" w:pos="5611"/>
              </w:tabs>
              <w:rPr>
                <w:rFonts w:cs="Arial"/>
                <w:sz w:val="20"/>
                <w:szCs w:val="20"/>
              </w:rPr>
            </w:pPr>
            <w:r w:rsidRPr="00220947">
              <w:rPr>
                <w:rFonts w:cs="Arial"/>
                <w:sz w:val="20"/>
                <w:szCs w:val="20"/>
              </w:rPr>
              <w:t xml:space="preserve">Increase the number of pupil premium pupils achieving GLD in FS2 </w:t>
            </w:r>
            <w:r>
              <w:rPr>
                <w:rFonts w:cs="Arial"/>
                <w:sz w:val="20"/>
                <w:szCs w:val="20"/>
              </w:rPr>
              <w:t xml:space="preserve">in order to further reduce the assessment gap </w:t>
            </w:r>
            <w:r w:rsidRPr="00220947">
              <w:rPr>
                <w:rFonts w:cs="Arial"/>
                <w:sz w:val="20"/>
                <w:szCs w:val="20"/>
              </w:rPr>
              <w:t>(</w:t>
            </w:r>
            <w:r>
              <w:rPr>
                <w:rFonts w:cs="Arial"/>
                <w:sz w:val="20"/>
                <w:szCs w:val="20"/>
              </w:rPr>
              <w:t xml:space="preserve">SAL </w:t>
            </w:r>
            <w:r w:rsidRPr="00220947">
              <w:rPr>
                <w:rFonts w:cs="Arial"/>
                <w:sz w:val="20"/>
                <w:szCs w:val="20"/>
              </w:rPr>
              <w:t>Assessment Data)</w:t>
            </w:r>
          </w:p>
          <w:p w:rsidR="000D1AAB" w:rsidRPr="00220947" w:rsidRDefault="000D1AAB" w:rsidP="000D1AAB">
            <w:pPr>
              <w:tabs>
                <w:tab w:val="left" w:pos="5611"/>
              </w:tabs>
              <w:rPr>
                <w:rFonts w:cs="Arial"/>
                <w:sz w:val="20"/>
                <w:szCs w:val="20"/>
              </w:rPr>
            </w:pPr>
            <w:r w:rsidRPr="00220947">
              <w:rPr>
                <w:rFonts w:cs="Arial"/>
                <w:sz w:val="20"/>
                <w:szCs w:val="20"/>
              </w:rPr>
              <w:t>Barriers to learning (SALT) addressed and overcome in order for pupils to make expected progress in reading, writing and phonics. (Assessment Data &amp; Analysis Data from SALT Intervention)</w:t>
            </w:r>
          </w:p>
          <w:p w:rsidR="000D1AAB" w:rsidRDefault="000D1AAB" w:rsidP="000D1AAB">
            <w:pPr>
              <w:tabs>
                <w:tab w:val="left" w:pos="5611"/>
              </w:tabs>
              <w:rPr>
                <w:rFonts w:cs="Arial"/>
                <w:sz w:val="20"/>
                <w:szCs w:val="20"/>
              </w:rPr>
            </w:pPr>
            <w:r w:rsidRPr="00220947">
              <w:rPr>
                <w:rFonts w:cs="Arial"/>
                <w:sz w:val="20"/>
                <w:szCs w:val="20"/>
              </w:rPr>
              <w:t>Increase the number of pupils reaching at least the expected phonics phase by the end of year and increased number of pupil</w:t>
            </w:r>
            <w:r>
              <w:rPr>
                <w:rFonts w:cs="Arial"/>
                <w:sz w:val="20"/>
                <w:szCs w:val="20"/>
              </w:rPr>
              <w:t xml:space="preserve">s passing the Y1 Phonics Screen. (ongoing data tracking and gap analysis linked to L&amp;S phases) </w:t>
            </w:r>
          </w:p>
          <w:p w:rsidR="000D1AAB" w:rsidRPr="00220947" w:rsidRDefault="000D1AAB" w:rsidP="000D1AAB">
            <w:pPr>
              <w:tabs>
                <w:tab w:val="left" w:pos="5611"/>
              </w:tabs>
              <w:rPr>
                <w:rFonts w:cs="Arial"/>
                <w:sz w:val="20"/>
                <w:szCs w:val="20"/>
              </w:rPr>
            </w:pPr>
            <w:r>
              <w:rPr>
                <w:rFonts w:cs="Arial"/>
                <w:sz w:val="20"/>
                <w:szCs w:val="20"/>
              </w:rPr>
              <w:t xml:space="preserve">To ensure that pupil premium children have an increased knowledge and understanding of a wider range of vocabulary which will contribute towards progress in reading, writing and mathematical reasoning. </w:t>
            </w:r>
          </w:p>
        </w:tc>
      </w:tr>
      <w:tr w:rsidR="000D1AAB" w:rsidRPr="00220947" w:rsidTr="0002789A">
        <w:tc>
          <w:tcPr>
            <w:tcW w:w="809" w:type="dxa"/>
            <w:tcMar>
              <w:top w:w="57" w:type="dxa"/>
              <w:bottom w:w="57" w:type="dxa"/>
            </w:tcMar>
          </w:tcPr>
          <w:p w:rsidR="000D1AAB" w:rsidRPr="00030404" w:rsidRDefault="000D1AAB" w:rsidP="000D1AAB">
            <w:pPr>
              <w:tabs>
                <w:tab w:val="left" w:pos="142"/>
              </w:tabs>
              <w:spacing w:after="0" w:line="240" w:lineRule="auto"/>
              <w:jc w:val="both"/>
              <w:rPr>
                <w:rFonts w:cs="Arial"/>
                <w:b/>
                <w:sz w:val="20"/>
                <w:szCs w:val="20"/>
              </w:rPr>
            </w:pPr>
            <w:r>
              <w:rPr>
                <w:rFonts w:cs="Arial"/>
                <w:b/>
                <w:sz w:val="20"/>
                <w:szCs w:val="20"/>
              </w:rPr>
              <w:t xml:space="preserve">    B</w:t>
            </w:r>
          </w:p>
        </w:tc>
        <w:tc>
          <w:tcPr>
            <w:tcW w:w="9077" w:type="dxa"/>
            <w:gridSpan w:val="4"/>
            <w:tcMar>
              <w:top w:w="57" w:type="dxa"/>
              <w:bottom w:w="57" w:type="dxa"/>
            </w:tcMar>
          </w:tcPr>
          <w:p w:rsidR="000D1AAB" w:rsidRPr="00030404" w:rsidRDefault="000D1AAB" w:rsidP="000D1AAB">
            <w:pPr>
              <w:tabs>
                <w:tab w:val="left" w:pos="5611"/>
              </w:tabs>
              <w:rPr>
                <w:b/>
                <w:sz w:val="20"/>
                <w:szCs w:val="20"/>
              </w:rPr>
            </w:pPr>
            <w:r>
              <w:rPr>
                <w:b/>
                <w:sz w:val="20"/>
                <w:szCs w:val="20"/>
              </w:rPr>
              <w:t>Provide support for children with SEMH needs</w:t>
            </w:r>
          </w:p>
          <w:p w:rsidR="000D1AAB" w:rsidRDefault="000D1AAB" w:rsidP="000D1AAB">
            <w:pPr>
              <w:pStyle w:val="ListParagraph"/>
              <w:numPr>
                <w:ilvl w:val="0"/>
                <w:numId w:val="14"/>
              </w:numPr>
              <w:tabs>
                <w:tab w:val="left" w:pos="5611"/>
              </w:tabs>
              <w:rPr>
                <w:sz w:val="20"/>
                <w:szCs w:val="20"/>
              </w:rPr>
            </w:pPr>
            <w:r>
              <w:rPr>
                <w:sz w:val="20"/>
                <w:szCs w:val="20"/>
              </w:rPr>
              <w:t>Learning Mentor to c</w:t>
            </w:r>
            <w:r w:rsidRPr="00220947">
              <w:rPr>
                <w:sz w:val="20"/>
                <w:szCs w:val="20"/>
              </w:rPr>
              <w:t xml:space="preserve">arry out Deputy Designated Safeguarding Officer role.  </w:t>
            </w:r>
          </w:p>
          <w:p w:rsidR="000D1AAB" w:rsidRPr="00D76747" w:rsidRDefault="000D1AAB" w:rsidP="000D1AAB">
            <w:pPr>
              <w:pStyle w:val="ListParagraph"/>
              <w:numPr>
                <w:ilvl w:val="0"/>
                <w:numId w:val="14"/>
              </w:numPr>
              <w:tabs>
                <w:tab w:val="left" w:pos="5611"/>
              </w:tabs>
              <w:rPr>
                <w:sz w:val="20"/>
                <w:szCs w:val="20"/>
              </w:rPr>
            </w:pPr>
            <w:r>
              <w:rPr>
                <w:sz w:val="20"/>
                <w:szCs w:val="20"/>
              </w:rPr>
              <w:t>To employ 2 Learning Mentors to p</w:t>
            </w:r>
            <w:r w:rsidRPr="00220947">
              <w:rPr>
                <w:sz w:val="20"/>
                <w:szCs w:val="20"/>
              </w:rPr>
              <w:t>rovided quality pla</w:t>
            </w:r>
            <w:r>
              <w:rPr>
                <w:sz w:val="20"/>
                <w:szCs w:val="20"/>
              </w:rPr>
              <w:t xml:space="preserve">nned support for identified </w:t>
            </w:r>
            <w:r w:rsidRPr="00220947">
              <w:rPr>
                <w:sz w:val="20"/>
                <w:szCs w:val="20"/>
              </w:rPr>
              <w:t xml:space="preserve">pupils </w:t>
            </w:r>
            <w:r>
              <w:rPr>
                <w:sz w:val="20"/>
                <w:szCs w:val="20"/>
              </w:rPr>
              <w:t xml:space="preserve">(including PPG pupils) </w:t>
            </w:r>
            <w:r w:rsidRPr="00220947">
              <w:rPr>
                <w:sz w:val="20"/>
                <w:szCs w:val="20"/>
              </w:rPr>
              <w:t>to overcome SEMH barriers. To offer additional breakfast and lunch provision.</w:t>
            </w:r>
          </w:p>
          <w:p w:rsidR="000D1AAB" w:rsidRPr="00D76747" w:rsidRDefault="000D1AAB" w:rsidP="000D1AAB">
            <w:pPr>
              <w:pStyle w:val="ListParagraph"/>
              <w:numPr>
                <w:ilvl w:val="0"/>
                <w:numId w:val="14"/>
              </w:numPr>
              <w:spacing w:after="0"/>
              <w:rPr>
                <w:rFonts w:cs="Arial"/>
                <w:sz w:val="20"/>
                <w:szCs w:val="20"/>
              </w:rPr>
            </w:pPr>
            <w:r>
              <w:rPr>
                <w:sz w:val="20"/>
                <w:szCs w:val="20"/>
              </w:rPr>
              <w:t xml:space="preserve">Access to a </w:t>
            </w:r>
            <w:r w:rsidRPr="00220947">
              <w:rPr>
                <w:sz w:val="20"/>
                <w:szCs w:val="20"/>
              </w:rPr>
              <w:t>Behaviour Support Worker</w:t>
            </w:r>
            <w:r>
              <w:rPr>
                <w:sz w:val="20"/>
                <w:szCs w:val="20"/>
              </w:rPr>
              <w:t xml:space="preserve"> to train, support and work alongside Learning Mentors to plan, deliver and monitor activities for identified pupils. </w:t>
            </w:r>
          </w:p>
          <w:p w:rsidR="000D1AAB" w:rsidRPr="00CE20B2" w:rsidRDefault="000D1AAB" w:rsidP="000D1AAB">
            <w:pPr>
              <w:pStyle w:val="ListParagraph"/>
              <w:numPr>
                <w:ilvl w:val="0"/>
                <w:numId w:val="14"/>
              </w:numPr>
              <w:rPr>
                <w:rFonts w:cs="Arial"/>
                <w:sz w:val="20"/>
                <w:szCs w:val="20"/>
              </w:rPr>
            </w:pPr>
            <w:r w:rsidRPr="00A62486">
              <w:rPr>
                <w:sz w:val="20"/>
                <w:szCs w:val="20"/>
              </w:rPr>
              <w:t>Employment of MIND worker</w:t>
            </w:r>
            <w:r>
              <w:rPr>
                <w:sz w:val="20"/>
                <w:szCs w:val="20"/>
              </w:rPr>
              <w:t xml:space="preserve"> (1 day per week) to support identified pupils.</w:t>
            </w:r>
          </w:p>
        </w:tc>
        <w:tc>
          <w:tcPr>
            <w:tcW w:w="5531" w:type="dxa"/>
            <w:gridSpan w:val="5"/>
          </w:tcPr>
          <w:p w:rsidR="000D1AAB" w:rsidRDefault="000D1AAB" w:rsidP="000D1AAB">
            <w:pPr>
              <w:tabs>
                <w:tab w:val="left" w:pos="5611"/>
              </w:tabs>
              <w:rPr>
                <w:sz w:val="20"/>
                <w:szCs w:val="20"/>
              </w:rPr>
            </w:pPr>
            <w:r>
              <w:rPr>
                <w:sz w:val="20"/>
                <w:szCs w:val="20"/>
              </w:rPr>
              <w:t>To ensure that any child, including PP children, who have mental health needs feel supported and happy in school and are ready to learn.  They will be provided with a range of strategies and techniques to help the deal with different challenges they may face.  (Assessment Data, PIVATS analysis &amp; monitoring of intervention records)</w:t>
            </w:r>
          </w:p>
          <w:p w:rsidR="000D1AAB" w:rsidRPr="00220947" w:rsidRDefault="000D1AAB" w:rsidP="000D1AAB">
            <w:pPr>
              <w:tabs>
                <w:tab w:val="left" w:pos="5611"/>
              </w:tabs>
              <w:rPr>
                <w:sz w:val="20"/>
                <w:szCs w:val="20"/>
              </w:rPr>
            </w:pPr>
            <w:r>
              <w:rPr>
                <w:sz w:val="20"/>
                <w:szCs w:val="20"/>
              </w:rPr>
              <w:t>Ensuring children are ready to learn at the end of lunch resulting in increased engagement in lessons. (Assessment data, PIVATS analysis)</w:t>
            </w:r>
          </w:p>
        </w:tc>
      </w:tr>
      <w:tr w:rsidR="000D1AAB" w:rsidRPr="00220947" w:rsidTr="0002789A">
        <w:trPr>
          <w:trHeight w:val="1775"/>
        </w:trPr>
        <w:tc>
          <w:tcPr>
            <w:tcW w:w="809" w:type="dxa"/>
            <w:tcMar>
              <w:top w:w="57" w:type="dxa"/>
              <w:bottom w:w="57" w:type="dxa"/>
            </w:tcMar>
          </w:tcPr>
          <w:p w:rsidR="000D1AAB" w:rsidRPr="00030404" w:rsidRDefault="000D1AAB" w:rsidP="000D1AAB">
            <w:pPr>
              <w:tabs>
                <w:tab w:val="left" w:pos="142"/>
              </w:tabs>
              <w:spacing w:after="0" w:line="240" w:lineRule="auto"/>
              <w:jc w:val="both"/>
              <w:rPr>
                <w:rFonts w:cs="Arial"/>
                <w:b/>
                <w:sz w:val="20"/>
                <w:szCs w:val="20"/>
              </w:rPr>
            </w:pPr>
            <w:r>
              <w:rPr>
                <w:rFonts w:cs="Arial"/>
                <w:b/>
                <w:sz w:val="20"/>
                <w:szCs w:val="20"/>
              </w:rPr>
              <w:lastRenderedPageBreak/>
              <w:t xml:space="preserve">   C</w:t>
            </w:r>
          </w:p>
        </w:tc>
        <w:tc>
          <w:tcPr>
            <w:tcW w:w="9077" w:type="dxa"/>
            <w:gridSpan w:val="4"/>
            <w:tcMar>
              <w:top w:w="57" w:type="dxa"/>
              <w:bottom w:w="57" w:type="dxa"/>
            </w:tcMar>
          </w:tcPr>
          <w:p w:rsidR="000D1AAB" w:rsidRDefault="000D1AAB" w:rsidP="000D1AAB">
            <w:pPr>
              <w:spacing w:after="0"/>
              <w:rPr>
                <w:rFonts w:cs="Arial"/>
                <w:b/>
                <w:sz w:val="20"/>
                <w:szCs w:val="20"/>
              </w:rPr>
            </w:pPr>
            <w:r w:rsidRPr="00030404">
              <w:rPr>
                <w:rFonts w:cs="Arial"/>
                <w:b/>
                <w:sz w:val="20"/>
                <w:szCs w:val="20"/>
              </w:rPr>
              <w:t xml:space="preserve">To </w:t>
            </w:r>
            <w:r>
              <w:rPr>
                <w:rFonts w:cs="Arial"/>
                <w:b/>
                <w:sz w:val="20"/>
                <w:szCs w:val="20"/>
              </w:rPr>
              <w:t xml:space="preserve">ensure high rates of attendance and good punctuality. </w:t>
            </w:r>
          </w:p>
          <w:p w:rsidR="000D1AAB" w:rsidRDefault="000D1AAB" w:rsidP="000D1AAB">
            <w:pPr>
              <w:spacing w:after="0"/>
              <w:rPr>
                <w:rFonts w:cs="Arial"/>
                <w:b/>
                <w:sz w:val="20"/>
                <w:szCs w:val="20"/>
              </w:rPr>
            </w:pPr>
          </w:p>
          <w:p w:rsidR="000D1AAB" w:rsidRPr="000D1AAB" w:rsidRDefault="000D1AAB" w:rsidP="000D1AAB">
            <w:pPr>
              <w:pStyle w:val="ListParagraph"/>
              <w:numPr>
                <w:ilvl w:val="0"/>
                <w:numId w:val="14"/>
              </w:numPr>
              <w:tabs>
                <w:tab w:val="left" w:pos="5611"/>
              </w:tabs>
              <w:rPr>
                <w:sz w:val="20"/>
                <w:szCs w:val="20"/>
              </w:rPr>
            </w:pPr>
            <w:r>
              <w:rPr>
                <w:sz w:val="20"/>
                <w:szCs w:val="20"/>
              </w:rPr>
              <w:t>Employ 1 Family Liaison Officer t</w:t>
            </w:r>
            <w:r w:rsidRPr="00220947">
              <w:rPr>
                <w:sz w:val="20"/>
                <w:szCs w:val="20"/>
              </w:rPr>
              <w:t xml:space="preserve">o carry out targeted family support work to enable families to overcome barriers to attendance and children’s learning. </w:t>
            </w:r>
          </w:p>
          <w:p w:rsidR="000D1AAB" w:rsidRPr="00D76747" w:rsidRDefault="000D1AAB" w:rsidP="000D1AAB">
            <w:pPr>
              <w:pStyle w:val="ListParagraph"/>
              <w:numPr>
                <w:ilvl w:val="0"/>
                <w:numId w:val="16"/>
              </w:numPr>
              <w:spacing w:after="0"/>
              <w:rPr>
                <w:rFonts w:cs="Arial"/>
                <w:sz w:val="20"/>
                <w:szCs w:val="20"/>
              </w:rPr>
            </w:pPr>
            <w:r w:rsidRPr="00220947">
              <w:rPr>
                <w:sz w:val="20"/>
                <w:szCs w:val="20"/>
              </w:rPr>
              <w:t>Employment of 2 adults to run Breakfast Club</w:t>
            </w:r>
            <w:r>
              <w:rPr>
                <w:sz w:val="20"/>
                <w:szCs w:val="20"/>
              </w:rPr>
              <w:t xml:space="preserve"> (8am-9am everyday) </w:t>
            </w:r>
          </w:p>
        </w:tc>
        <w:tc>
          <w:tcPr>
            <w:tcW w:w="5531" w:type="dxa"/>
            <w:gridSpan w:val="5"/>
          </w:tcPr>
          <w:p w:rsidR="000D1AAB" w:rsidRDefault="000D1AAB" w:rsidP="000D1AAB">
            <w:pPr>
              <w:tabs>
                <w:tab w:val="left" w:pos="5611"/>
              </w:tabs>
              <w:rPr>
                <w:sz w:val="20"/>
                <w:szCs w:val="20"/>
              </w:rPr>
            </w:pPr>
            <w:r>
              <w:rPr>
                <w:sz w:val="20"/>
                <w:szCs w:val="20"/>
              </w:rPr>
              <w:t>Increased parental engagement for hard to reach families. T</w:t>
            </w:r>
            <w:r w:rsidRPr="00A62486">
              <w:rPr>
                <w:sz w:val="20"/>
                <w:szCs w:val="20"/>
              </w:rPr>
              <w:t xml:space="preserve">o offer bespoke intervention </w:t>
            </w:r>
            <w:r>
              <w:rPr>
                <w:sz w:val="20"/>
                <w:szCs w:val="20"/>
              </w:rPr>
              <w:t>for identified PPG pupils to ensure the pupils attend school on time eveyday.</w:t>
            </w:r>
          </w:p>
          <w:p w:rsidR="000D1AAB" w:rsidRDefault="000D1AAB" w:rsidP="000D1AAB">
            <w:pPr>
              <w:tabs>
                <w:tab w:val="left" w:pos="5611"/>
              </w:tabs>
              <w:rPr>
                <w:sz w:val="20"/>
                <w:szCs w:val="20"/>
              </w:rPr>
            </w:pPr>
            <w:r>
              <w:rPr>
                <w:sz w:val="20"/>
                <w:szCs w:val="20"/>
              </w:rPr>
              <w:t>Children have a good start to the day with a healthy breakfast. (Observations) Ensuring children are ready to learn resulting in increased engagement in lessons. (Assessment Data, PIVATS Analysis &amp; Monitoring)</w:t>
            </w:r>
          </w:p>
          <w:p w:rsidR="000D1AAB" w:rsidRPr="00220947" w:rsidRDefault="000D1AAB" w:rsidP="000D1AAB">
            <w:pPr>
              <w:tabs>
                <w:tab w:val="left" w:pos="5611"/>
              </w:tabs>
              <w:rPr>
                <w:sz w:val="20"/>
                <w:szCs w:val="20"/>
              </w:rPr>
            </w:pPr>
            <w:r>
              <w:rPr>
                <w:sz w:val="20"/>
                <w:szCs w:val="20"/>
              </w:rPr>
              <w:t xml:space="preserve">Pupil Premium children’s attendance will meet the schools attendance target. </w:t>
            </w:r>
          </w:p>
        </w:tc>
      </w:tr>
      <w:tr w:rsidR="000D1AAB" w:rsidRPr="00220947" w:rsidTr="000D1AAB">
        <w:trPr>
          <w:trHeight w:val="3277"/>
        </w:trPr>
        <w:tc>
          <w:tcPr>
            <w:tcW w:w="809" w:type="dxa"/>
            <w:tcMar>
              <w:top w:w="57" w:type="dxa"/>
              <w:bottom w:w="57" w:type="dxa"/>
            </w:tcMar>
          </w:tcPr>
          <w:p w:rsidR="000D1AAB" w:rsidRPr="00030404" w:rsidRDefault="000D1AAB" w:rsidP="000D1AAB">
            <w:pPr>
              <w:tabs>
                <w:tab w:val="left" w:pos="142"/>
              </w:tabs>
              <w:spacing w:after="0" w:line="240" w:lineRule="auto"/>
              <w:jc w:val="center"/>
              <w:rPr>
                <w:rFonts w:cs="Arial"/>
                <w:b/>
                <w:sz w:val="20"/>
                <w:szCs w:val="20"/>
              </w:rPr>
            </w:pPr>
            <w:r>
              <w:rPr>
                <w:rFonts w:cs="Arial"/>
                <w:b/>
                <w:sz w:val="20"/>
                <w:szCs w:val="20"/>
              </w:rPr>
              <w:t>D&amp;E</w:t>
            </w:r>
          </w:p>
        </w:tc>
        <w:tc>
          <w:tcPr>
            <w:tcW w:w="9077" w:type="dxa"/>
            <w:gridSpan w:val="4"/>
            <w:tcMar>
              <w:top w:w="57" w:type="dxa"/>
              <w:bottom w:w="57" w:type="dxa"/>
            </w:tcMar>
          </w:tcPr>
          <w:p w:rsidR="000D1AAB" w:rsidRPr="00030404" w:rsidRDefault="000D1AAB" w:rsidP="000D1AAB">
            <w:pPr>
              <w:rPr>
                <w:rFonts w:cs="Arial"/>
                <w:b/>
                <w:sz w:val="20"/>
                <w:szCs w:val="20"/>
              </w:rPr>
            </w:pPr>
            <w:r w:rsidRPr="00030404">
              <w:rPr>
                <w:rFonts w:cs="Arial"/>
                <w:b/>
                <w:sz w:val="20"/>
                <w:szCs w:val="20"/>
              </w:rPr>
              <w:t>To provide holistic and financial support to vulnerable families</w:t>
            </w:r>
          </w:p>
          <w:p w:rsidR="000D1AAB" w:rsidRPr="00D76747" w:rsidRDefault="000D1AAB" w:rsidP="000D1AAB">
            <w:pPr>
              <w:pStyle w:val="ListParagraph"/>
              <w:numPr>
                <w:ilvl w:val="0"/>
                <w:numId w:val="17"/>
              </w:numPr>
              <w:rPr>
                <w:rFonts w:cs="Arial"/>
                <w:sz w:val="20"/>
                <w:szCs w:val="20"/>
              </w:rPr>
            </w:pPr>
            <w:r>
              <w:rPr>
                <w:sz w:val="20"/>
                <w:szCs w:val="20"/>
              </w:rPr>
              <w:t>20% s</w:t>
            </w:r>
            <w:r w:rsidRPr="00220947">
              <w:rPr>
                <w:sz w:val="20"/>
                <w:szCs w:val="20"/>
              </w:rPr>
              <w:t>ubsidy of visits/visitors to create a ‘hook for learning’ and engage learners.</w:t>
            </w:r>
          </w:p>
          <w:p w:rsidR="000D1AAB" w:rsidRPr="00D76747" w:rsidRDefault="000D1AAB" w:rsidP="000D1AAB">
            <w:pPr>
              <w:pStyle w:val="ListParagraph"/>
              <w:numPr>
                <w:ilvl w:val="0"/>
                <w:numId w:val="17"/>
              </w:numPr>
              <w:rPr>
                <w:rFonts w:cs="Arial"/>
                <w:sz w:val="20"/>
                <w:szCs w:val="20"/>
              </w:rPr>
            </w:pPr>
            <w:r>
              <w:rPr>
                <w:sz w:val="20"/>
                <w:szCs w:val="20"/>
              </w:rPr>
              <w:t>Subsidy of music lessons for PPG pupils</w:t>
            </w:r>
          </w:p>
          <w:p w:rsidR="000D1AAB" w:rsidRPr="00D76747" w:rsidRDefault="000D1AAB" w:rsidP="000D1AAB">
            <w:pPr>
              <w:pStyle w:val="ListParagraph"/>
              <w:numPr>
                <w:ilvl w:val="0"/>
                <w:numId w:val="17"/>
              </w:numPr>
              <w:rPr>
                <w:rFonts w:cs="Arial"/>
                <w:sz w:val="20"/>
                <w:szCs w:val="20"/>
              </w:rPr>
            </w:pPr>
            <w:r w:rsidRPr="00A44D1E">
              <w:rPr>
                <w:sz w:val="20"/>
                <w:szCs w:val="20"/>
              </w:rPr>
              <w:t xml:space="preserve">All </w:t>
            </w:r>
            <w:r>
              <w:rPr>
                <w:sz w:val="20"/>
                <w:szCs w:val="20"/>
              </w:rPr>
              <w:t xml:space="preserve">KS1 </w:t>
            </w:r>
            <w:r w:rsidRPr="00A44D1E">
              <w:rPr>
                <w:sz w:val="20"/>
                <w:szCs w:val="20"/>
              </w:rPr>
              <w:t>Pupil Premium Children to receive free school milk.</w:t>
            </w:r>
          </w:p>
          <w:p w:rsidR="000D1AAB" w:rsidRPr="00D76747" w:rsidRDefault="000D1AAB" w:rsidP="000D1AAB">
            <w:pPr>
              <w:pStyle w:val="ListParagraph"/>
              <w:numPr>
                <w:ilvl w:val="0"/>
                <w:numId w:val="17"/>
              </w:numPr>
              <w:rPr>
                <w:rFonts w:cs="Arial"/>
                <w:sz w:val="20"/>
                <w:szCs w:val="20"/>
              </w:rPr>
            </w:pPr>
            <w:r>
              <w:rPr>
                <w:sz w:val="20"/>
                <w:szCs w:val="20"/>
              </w:rPr>
              <w:t>Support with purchase of uniform where required</w:t>
            </w:r>
          </w:p>
          <w:p w:rsidR="000D1AAB" w:rsidRPr="00220947" w:rsidRDefault="000D1AAB" w:rsidP="000D1AAB">
            <w:pPr>
              <w:spacing w:after="0"/>
              <w:rPr>
                <w:rFonts w:cs="Arial"/>
                <w:sz w:val="20"/>
                <w:szCs w:val="20"/>
              </w:rPr>
            </w:pPr>
          </w:p>
          <w:p w:rsidR="000D1AAB" w:rsidRPr="00220947" w:rsidRDefault="000D1AAB" w:rsidP="000D1AAB">
            <w:pPr>
              <w:spacing w:after="0"/>
              <w:rPr>
                <w:rFonts w:cs="Arial"/>
                <w:sz w:val="20"/>
                <w:szCs w:val="20"/>
              </w:rPr>
            </w:pPr>
          </w:p>
        </w:tc>
        <w:tc>
          <w:tcPr>
            <w:tcW w:w="5531" w:type="dxa"/>
            <w:gridSpan w:val="5"/>
          </w:tcPr>
          <w:p w:rsidR="000D1AAB" w:rsidRDefault="000D1AAB" w:rsidP="000D1AAB">
            <w:pPr>
              <w:tabs>
                <w:tab w:val="left" w:pos="5611"/>
              </w:tabs>
              <w:rPr>
                <w:sz w:val="20"/>
                <w:szCs w:val="20"/>
              </w:rPr>
            </w:pPr>
            <w:r>
              <w:rPr>
                <w:sz w:val="20"/>
                <w:szCs w:val="20"/>
              </w:rPr>
              <w:t xml:space="preserve">Pupils Premium families feel supported with regards to financing trips, uniform etc. to ensure maximum participation in school life.  </w:t>
            </w:r>
          </w:p>
          <w:p w:rsidR="000D1AAB" w:rsidRDefault="000D1AAB" w:rsidP="000D1AAB">
            <w:pPr>
              <w:tabs>
                <w:tab w:val="left" w:pos="5611"/>
              </w:tabs>
              <w:rPr>
                <w:sz w:val="20"/>
                <w:szCs w:val="20"/>
              </w:rPr>
            </w:pPr>
            <w:r>
              <w:rPr>
                <w:sz w:val="20"/>
                <w:szCs w:val="20"/>
              </w:rPr>
              <w:t>To develop a positive working relationship between school and home where families feel supported regarding attendance, home learning, and creating a stable home environment which allows them to best support their children.</w:t>
            </w:r>
          </w:p>
          <w:p w:rsidR="000D1AAB" w:rsidRPr="00220947" w:rsidRDefault="000D1AAB" w:rsidP="000D1AAB">
            <w:pPr>
              <w:tabs>
                <w:tab w:val="left" w:pos="5611"/>
              </w:tabs>
              <w:rPr>
                <w:sz w:val="20"/>
                <w:szCs w:val="20"/>
              </w:rPr>
            </w:pPr>
            <w:r w:rsidRPr="005D36C5">
              <w:rPr>
                <w:sz w:val="20"/>
                <w:szCs w:val="20"/>
              </w:rPr>
              <w:t>Children enthused with learning (Teacher/Pupil/Parent Evaluations)</w:t>
            </w:r>
          </w:p>
        </w:tc>
      </w:tr>
      <w:tr w:rsidR="000D1AAB" w:rsidRPr="00220947" w:rsidTr="000D1AAB">
        <w:trPr>
          <w:trHeight w:val="947"/>
        </w:trPr>
        <w:tc>
          <w:tcPr>
            <w:tcW w:w="809" w:type="dxa"/>
            <w:tcMar>
              <w:top w:w="57" w:type="dxa"/>
              <w:bottom w:w="57" w:type="dxa"/>
            </w:tcMar>
          </w:tcPr>
          <w:p w:rsidR="000D1AAB" w:rsidRDefault="000D1AAB" w:rsidP="000D1AAB">
            <w:pPr>
              <w:tabs>
                <w:tab w:val="left" w:pos="142"/>
              </w:tabs>
              <w:spacing w:after="0" w:line="240" w:lineRule="auto"/>
              <w:jc w:val="center"/>
              <w:rPr>
                <w:rFonts w:cs="Arial"/>
                <w:b/>
                <w:sz w:val="20"/>
                <w:szCs w:val="20"/>
              </w:rPr>
            </w:pPr>
            <w:r>
              <w:rPr>
                <w:rFonts w:cs="Arial"/>
                <w:b/>
                <w:sz w:val="20"/>
                <w:szCs w:val="20"/>
              </w:rPr>
              <w:t>F</w:t>
            </w:r>
          </w:p>
        </w:tc>
        <w:tc>
          <w:tcPr>
            <w:tcW w:w="9077" w:type="dxa"/>
            <w:gridSpan w:val="4"/>
            <w:tcMar>
              <w:top w:w="57" w:type="dxa"/>
              <w:bottom w:w="57" w:type="dxa"/>
            </w:tcMar>
          </w:tcPr>
          <w:p w:rsidR="000D1AAB" w:rsidRPr="000D1AAB" w:rsidRDefault="000D1AAB" w:rsidP="000D1AAB">
            <w:pPr>
              <w:rPr>
                <w:rFonts w:cs="Arial"/>
                <w:b/>
                <w:sz w:val="20"/>
                <w:szCs w:val="20"/>
              </w:rPr>
            </w:pPr>
            <w:r>
              <w:rPr>
                <w:rFonts w:cs="Arial"/>
                <w:b/>
                <w:sz w:val="20"/>
                <w:szCs w:val="20"/>
              </w:rPr>
              <w:t>To provide support for the completion of homework during the school day.</w:t>
            </w:r>
          </w:p>
        </w:tc>
        <w:tc>
          <w:tcPr>
            <w:tcW w:w="5531" w:type="dxa"/>
            <w:gridSpan w:val="5"/>
          </w:tcPr>
          <w:p w:rsidR="000D1AAB" w:rsidRDefault="000D1AAB" w:rsidP="000D1AAB">
            <w:pPr>
              <w:tabs>
                <w:tab w:val="left" w:pos="5611"/>
              </w:tabs>
              <w:rPr>
                <w:sz w:val="20"/>
                <w:szCs w:val="20"/>
              </w:rPr>
            </w:pPr>
            <w:r>
              <w:rPr>
                <w:sz w:val="20"/>
                <w:szCs w:val="20"/>
              </w:rPr>
              <w:t xml:space="preserve">All pupils including those with PP have the opportunity to access a quiet, supported environment over lunch to complete their homework. </w:t>
            </w:r>
          </w:p>
        </w:tc>
      </w:tr>
      <w:tr w:rsidR="000D1AAB" w:rsidRPr="00220947" w:rsidTr="0002789A">
        <w:tc>
          <w:tcPr>
            <w:tcW w:w="809" w:type="dxa"/>
            <w:tcMar>
              <w:top w:w="57" w:type="dxa"/>
              <w:bottom w:w="57" w:type="dxa"/>
            </w:tcMar>
          </w:tcPr>
          <w:p w:rsidR="000D1AAB" w:rsidRDefault="000D1AAB" w:rsidP="000D1AAB">
            <w:pPr>
              <w:tabs>
                <w:tab w:val="left" w:pos="142"/>
              </w:tabs>
              <w:spacing w:after="0" w:line="240" w:lineRule="auto"/>
              <w:jc w:val="center"/>
              <w:rPr>
                <w:rFonts w:cs="Arial"/>
                <w:b/>
                <w:sz w:val="20"/>
                <w:szCs w:val="20"/>
              </w:rPr>
            </w:pPr>
            <w:r>
              <w:rPr>
                <w:rFonts w:cs="Arial"/>
                <w:b/>
                <w:sz w:val="20"/>
                <w:szCs w:val="20"/>
              </w:rPr>
              <w:t>G</w:t>
            </w:r>
          </w:p>
        </w:tc>
        <w:tc>
          <w:tcPr>
            <w:tcW w:w="9077" w:type="dxa"/>
            <w:gridSpan w:val="4"/>
            <w:tcMar>
              <w:top w:w="57" w:type="dxa"/>
              <w:bottom w:w="57" w:type="dxa"/>
            </w:tcMar>
          </w:tcPr>
          <w:p w:rsidR="000D1AAB" w:rsidRDefault="000D1AAB" w:rsidP="000D1AAB">
            <w:pPr>
              <w:rPr>
                <w:rFonts w:cs="Arial"/>
                <w:b/>
                <w:sz w:val="20"/>
                <w:szCs w:val="20"/>
              </w:rPr>
            </w:pPr>
            <w:r>
              <w:rPr>
                <w:rFonts w:cs="Arial"/>
                <w:b/>
                <w:sz w:val="20"/>
                <w:szCs w:val="20"/>
              </w:rPr>
              <w:t xml:space="preserve">To provide ‘catch up’, early intervention and accelerated path ways in order to increase rates of attainment and progress and bridge any learning gaps.  </w:t>
            </w:r>
          </w:p>
          <w:p w:rsidR="000D1AAB" w:rsidRPr="000D1AAB" w:rsidRDefault="000D1AAB" w:rsidP="000D1AAB">
            <w:pPr>
              <w:pStyle w:val="ListParagraph"/>
              <w:numPr>
                <w:ilvl w:val="0"/>
                <w:numId w:val="27"/>
              </w:numPr>
              <w:rPr>
                <w:rFonts w:cs="Arial"/>
                <w:sz w:val="20"/>
                <w:szCs w:val="20"/>
              </w:rPr>
            </w:pPr>
            <w:r w:rsidRPr="000D1AAB">
              <w:rPr>
                <w:rFonts w:cs="Arial"/>
                <w:sz w:val="20"/>
                <w:szCs w:val="20"/>
              </w:rPr>
              <w:t>Appoint a full time TA to offer intensive learning support in both 1:1 and small group situations.</w:t>
            </w:r>
          </w:p>
          <w:p w:rsidR="000D1AAB" w:rsidRPr="000D1AAB" w:rsidRDefault="000D1AAB" w:rsidP="000D1AAB">
            <w:pPr>
              <w:pStyle w:val="ListParagraph"/>
              <w:numPr>
                <w:ilvl w:val="0"/>
                <w:numId w:val="27"/>
              </w:numPr>
              <w:rPr>
                <w:rFonts w:cs="Arial"/>
                <w:sz w:val="20"/>
                <w:szCs w:val="20"/>
              </w:rPr>
            </w:pPr>
            <w:r w:rsidRPr="000D1AAB">
              <w:rPr>
                <w:rFonts w:cs="Arial"/>
                <w:sz w:val="20"/>
                <w:szCs w:val="20"/>
              </w:rPr>
              <w:t>To offer first day intervention to all pupils where required</w:t>
            </w:r>
          </w:p>
          <w:p w:rsidR="000D1AAB" w:rsidRPr="00030404" w:rsidRDefault="000D1AAB" w:rsidP="000D1AAB">
            <w:pPr>
              <w:rPr>
                <w:rFonts w:cs="Arial"/>
                <w:b/>
                <w:sz w:val="20"/>
                <w:szCs w:val="20"/>
              </w:rPr>
            </w:pPr>
            <w:r w:rsidRPr="000D1AAB">
              <w:rPr>
                <w:rFonts w:cs="Arial"/>
                <w:sz w:val="20"/>
                <w:szCs w:val="20"/>
              </w:rPr>
              <w:lastRenderedPageBreak/>
              <w:t>To offer a range of interventions to bridge learning gaps</w:t>
            </w:r>
          </w:p>
        </w:tc>
        <w:tc>
          <w:tcPr>
            <w:tcW w:w="5531" w:type="dxa"/>
            <w:gridSpan w:val="5"/>
          </w:tcPr>
          <w:p w:rsidR="000D1AAB" w:rsidRDefault="000D1AAB" w:rsidP="000D1AAB">
            <w:pPr>
              <w:tabs>
                <w:tab w:val="left" w:pos="5611"/>
              </w:tabs>
              <w:rPr>
                <w:sz w:val="20"/>
                <w:szCs w:val="20"/>
              </w:rPr>
            </w:pPr>
            <w:r>
              <w:rPr>
                <w:sz w:val="20"/>
                <w:szCs w:val="20"/>
              </w:rPr>
              <w:lastRenderedPageBreak/>
              <w:t>Pupil Premium children will make good progress across all curriculum areas.  High attaining PP children will achieve greater depth and those who have low entry levels and/or SEND will close the gap as a result of accelerated progress.</w:t>
            </w:r>
          </w:p>
        </w:tc>
      </w:tr>
    </w:tbl>
    <w:p w:rsidR="005E387A" w:rsidRDefault="00220947" w:rsidP="000D1AAB">
      <w:pPr>
        <w:tabs>
          <w:tab w:val="left" w:pos="4455"/>
        </w:tabs>
        <w:spacing w:after="0"/>
        <w:rPr>
          <w:rFonts w:cs="Arial"/>
          <w:sz w:val="20"/>
          <w:szCs w:val="20"/>
        </w:rPr>
      </w:pPr>
      <w:r>
        <w:rPr>
          <w:rFonts w:cs="Arial"/>
          <w:sz w:val="20"/>
          <w:szCs w:val="20"/>
        </w:rPr>
        <w:tab/>
      </w:r>
    </w:p>
    <w:p w:rsidR="005E387A" w:rsidRPr="00220947" w:rsidRDefault="005E387A" w:rsidP="00F13646">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425"/>
        <w:gridCol w:w="2693"/>
        <w:gridCol w:w="3827"/>
        <w:gridCol w:w="3544"/>
        <w:gridCol w:w="1134"/>
        <w:gridCol w:w="1559"/>
      </w:tblGrid>
      <w:tr w:rsidR="00F13646" w:rsidRPr="00220947" w:rsidTr="00F13646">
        <w:trPr>
          <w:trHeight w:hRule="exact" w:val="340"/>
        </w:trPr>
        <w:tc>
          <w:tcPr>
            <w:tcW w:w="15417" w:type="dxa"/>
            <w:gridSpan w:val="7"/>
            <w:shd w:val="clear" w:color="auto" w:fill="CFDCE3"/>
            <w:tcMar>
              <w:top w:w="57" w:type="dxa"/>
              <w:bottom w:w="57" w:type="dxa"/>
            </w:tcMar>
          </w:tcPr>
          <w:p w:rsidR="00F13646" w:rsidRPr="00220947" w:rsidRDefault="00F13646" w:rsidP="00F13646">
            <w:pPr>
              <w:pStyle w:val="ListParagraph"/>
              <w:numPr>
                <w:ilvl w:val="0"/>
                <w:numId w:val="5"/>
              </w:numPr>
              <w:spacing w:after="0" w:line="240" w:lineRule="auto"/>
              <w:ind w:left="426" w:hanging="284"/>
              <w:contextualSpacing w:val="0"/>
              <w:rPr>
                <w:rFonts w:cs="Arial"/>
                <w:b/>
                <w:sz w:val="20"/>
                <w:szCs w:val="20"/>
              </w:rPr>
            </w:pPr>
            <w:r w:rsidRPr="00220947">
              <w:rPr>
                <w:rFonts w:cs="Arial"/>
                <w:b/>
                <w:sz w:val="20"/>
                <w:szCs w:val="20"/>
              </w:rPr>
              <w:t xml:space="preserve">Planned expenditure </w:t>
            </w:r>
          </w:p>
        </w:tc>
      </w:tr>
      <w:tr w:rsidR="00F13646" w:rsidRPr="00220947" w:rsidTr="00F13646">
        <w:trPr>
          <w:trHeight w:hRule="exact" w:val="378"/>
        </w:trPr>
        <w:tc>
          <w:tcPr>
            <w:tcW w:w="2660" w:type="dxa"/>
            <w:gridSpan w:val="2"/>
            <w:shd w:val="clear" w:color="auto" w:fill="auto"/>
            <w:tcMar>
              <w:top w:w="57" w:type="dxa"/>
              <w:bottom w:w="57" w:type="dxa"/>
            </w:tcMar>
          </w:tcPr>
          <w:p w:rsidR="00F13646" w:rsidRPr="00220947" w:rsidRDefault="00F13646" w:rsidP="00F13646">
            <w:pPr>
              <w:pStyle w:val="ListParagraph"/>
              <w:spacing w:after="360"/>
              <w:ind w:left="0"/>
              <w:contextualSpacing w:val="0"/>
              <w:rPr>
                <w:rFonts w:cs="Arial"/>
                <w:b/>
                <w:sz w:val="20"/>
                <w:szCs w:val="20"/>
              </w:rPr>
            </w:pPr>
            <w:r w:rsidRPr="00220947">
              <w:rPr>
                <w:rFonts w:cs="Arial"/>
                <w:b/>
                <w:sz w:val="20"/>
                <w:szCs w:val="20"/>
              </w:rPr>
              <w:t>Academic year</w:t>
            </w:r>
          </w:p>
        </w:tc>
        <w:tc>
          <w:tcPr>
            <w:tcW w:w="12757" w:type="dxa"/>
            <w:gridSpan w:val="5"/>
            <w:shd w:val="clear" w:color="auto" w:fill="auto"/>
          </w:tcPr>
          <w:p w:rsidR="00F13646" w:rsidRPr="00220947" w:rsidRDefault="00A00D74" w:rsidP="00F13646">
            <w:pPr>
              <w:pStyle w:val="ListParagraph"/>
              <w:numPr>
                <w:ilvl w:val="0"/>
                <w:numId w:val="0"/>
              </w:numPr>
              <w:spacing w:after="360"/>
              <w:ind w:left="426"/>
              <w:contextualSpacing w:val="0"/>
              <w:rPr>
                <w:rFonts w:cs="Arial"/>
                <w:b/>
                <w:sz w:val="20"/>
                <w:szCs w:val="20"/>
              </w:rPr>
            </w:pPr>
            <w:r>
              <w:rPr>
                <w:rFonts w:cs="Arial"/>
                <w:b/>
                <w:sz w:val="20"/>
                <w:szCs w:val="20"/>
              </w:rPr>
              <w:t>201</w:t>
            </w:r>
            <w:r w:rsidR="00D76747">
              <w:rPr>
                <w:rFonts w:cs="Arial"/>
                <w:b/>
                <w:sz w:val="20"/>
                <w:szCs w:val="20"/>
              </w:rPr>
              <w:t>8</w:t>
            </w:r>
            <w:r>
              <w:rPr>
                <w:rFonts w:cs="Arial"/>
                <w:b/>
                <w:sz w:val="20"/>
                <w:szCs w:val="20"/>
              </w:rPr>
              <w:t>-19</w:t>
            </w:r>
          </w:p>
        </w:tc>
      </w:tr>
      <w:tr w:rsidR="00F13646" w:rsidRPr="00220947" w:rsidTr="0002789A">
        <w:trPr>
          <w:trHeight w:hRule="exact" w:val="795"/>
        </w:trPr>
        <w:tc>
          <w:tcPr>
            <w:tcW w:w="15417" w:type="dxa"/>
            <w:gridSpan w:val="7"/>
            <w:shd w:val="clear" w:color="auto" w:fill="CFDCE3"/>
            <w:tcMar>
              <w:top w:w="57" w:type="dxa"/>
              <w:bottom w:w="57" w:type="dxa"/>
            </w:tcMar>
          </w:tcPr>
          <w:p w:rsidR="00F13646" w:rsidRPr="00220947" w:rsidRDefault="00F13646" w:rsidP="0002789A">
            <w:pPr>
              <w:spacing w:after="0"/>
              <w:rPr>
                <w:rFonts w:cs="Arial"/>
                <w:sz w:val="20"/>
                <w:szCs w:val="20"/>
              </w:rPr>
            </w:pPr>
            <w:r w:rsidRPr="00220947">
              <w:rPr>
                <w:rFonts w:cs="Arial"/>
                <w:sz w:val="20"/>
                <w:szCs w:val="20"/>
              </w:rPr>
              <w:t>The three headings below enable schools to demonstrate how they are using the Pupil Premium to improve classroom pedagogy, provide targeted support and support whole school strategies</w:t>
            </w:r>
          </w:p>
        </w:tc>
      </w:tr>
      <w:tr w:rsidR="00F13646" w:rsidRPr="00220947" w:rsidTr="00F13646">
        <w:tc>
          <w:tcPr>
            <w:tcW w:w="15417" w:type="dxa"/>
            <w:gridSpan w:val="7"/>
            <w:shd w:val="clear" w:color="auto" w:fill="FFFFFF" w:themeFill="background1"/>
            <w:tcMar>
              <w:top w:w="57" w:type="dxa"/>
              <w:bottom w:w="57" w:type="dxa"/>
            </w:tcMar>
          </w:tcPr>
          <w:p w:rsidR="00F13646" w:rsidRPr="00220947" w:rsidRDefault="00F13646" w:rsidP="00F13646">
            <w:pPr>
              <w:pStyle w:val="ListParagraph"/>
              <w:numPr>
                <w:ilvl w:val="0"/>
                <w:numId w:val="3"/>
              </w:numPr>
              <w:spacing w:after="0" w:line="240" w:lineRule="auto"/>
              <w:ind w:left="426" w:hanging="142"/>
              <w:contextualSpacing w:val="0"/>
              <w:rPr>
                <w:rFonts w:cs="Arial"/>
                <w:b/>
                <w:sz w:val="20"/>
                <w:szCs w:val="20"/>
              </w:rPr>
            </w:pPr>
            <w:r w:rsidRPr="00220947">
              <w:rPr>
                <w:rFonts w:cs="Arial"/>
                <w:b/>
                <w:sz w:val="20"/>
                <w:szCs w:val="20"/>
              </w:rPr>
              <w:t>Quality of teaching for all</w:t>
            </w:r>
          </w:p>
        </w:tc>
      </w:tr>
      <w:tr w:rsidR="00F13646" w:rsidRPr="00220947" w:rsidTr="00F13646">
        <w:tc>
          <w:tcPr>
            <w:tcW w:w="2235" w:type="dxa"/>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Desired outcome</w:t>
            </w:r>
          </w:p>
        </w:tc>
        <w:tc>
          <w:tcPr>
            <w:tcW w:w="3118" w:type="dxa"/>
            <w:gridSpan w:val="2"/>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Chosen action / approach</w:t>
            </w:r>
          </w:p>
        </w:tc>
        <w:tc>
          <w:tcPr>
            <w:tcW w:w="3827" w:type="dxa"/>
            <w:shd w:val="clear" w:color="auto" w:fill="auto"/>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What is the evidence and rationale for this choice?</w:t>
            </w:r>
          </w:p>
        </w:tc>
        <w:tc>
          <w:tcPr>
            <w:tcW w:w="3544" w:type="dxa"/>
            <w:shd w:val="clear" w:color="auto" w:fill="auto"/>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How will you ensure it is implemented well?</w:t>
            </w:r>
          </w:p>
        </w:tc>
        <w:tc>
          <w:tcPr>
            <w:tcW w:w="1134" w:type="dxa"/>
            <w:shd w:val="clear" w:color="auto" w:fill="auto"/>
          </w:tcPr>
          <w:p w:rsidR="00F13646" w:rsidRPr="00220947" w:rsidRDefault="00F13646" w:rsidP="00F13646">
            <w:pPr>
              <w:spacing w:after="0"/>
              <w:rPr>
                <w:rFonts w:cs="Arial"/>
                <w:b/>
                <w:sz w:val="20"/>
                <w:szCs w:val="20"/>
              </w:rPr>
            </w:pPr>
            <w:r w:rsidRPr="00220947">
              <w:rPr>
                <w:rFonts w:cs="Arial"/>
                <w:b/>
                <w:sz w:val="20"/>
                <w:szCs w:val="20"/>
              </w:rPr>
              <w:t>Staff lead</w:t>
            </w:r>
          </w:p>
        </w:tc>
        <w:tc>
          <w:tcPr>
            <w:tcW w:w="1559" w:type="dxa"/>
          </w:tcPr>
          <w:p w:rsidR="00F13646" w:rsidRPr="00220947" w:rsidRDefault="005C7B08" w:rsidP="00F13646">
            <w:pPr>
              <w:spacing w:after="0"/>
              <w:rPr>
                <w:rFonts w:cs="Arial"/>
                <w:b/>
                <w:sz w:val="20"/>
                <w:szCs w:val="20"/>
              </w:rPr>
            </w:pPr>
            <w:r w:rsidRPr="00220947">
              <w:rPr>
                <w:rFonts w:cs="Arial"/>
                <w:b/>
                <w:sz w:val="20"/>
                <w:szCs w:val="20"/>
              </w:rPr>
              <w:t>Budgeted costs</w:t>
            </w:r>
          </w:p>
        </w:tc>
      </w:tr>
      <w:tr w:rsidR="005E387A" w:rsidRPr="00220947" w:rsidTr="00F13646">
        <w:tc>
          <w:tcPr>
            <w:tcW w:w="2235" w:type="dxa"/>
            <w:tcMar>
              <w:top w:w="57" w:type="dxa"/>
              <w:bottom w:w="57" w:type="dxa"/>
            </w:tcMar>
          </w:tcPr>
          <w:p w:rsidR="005E387A" w:rsidRPr="00220947" w:rsidRDefault="005E387A" w:rsidP="005E387A">
            <w:pPr>
              <w:spacing w:after="0" w:line="240" w:lineRule="auto"/>
              <w:rPr>
                <w:rFonts w:cs="Arial"/>
                <w:sz w:val="20"/>
                <w:szCs w:val="20"/>
              </w:rPr>
            </w:pPr>
            <w:r>
              <w:rPr>
                <w:rFonts w:cs="Arial"/>
                <w:sz w:val="20"/>
                <w:szCs w:val="20"/>
              </w:rPr>
              <w:t>Increased percentage of pupils reaching age appropriate phonics phase and passing Y1/2 phonics screen.</w:t>
            </w:r>
          </w:p>
        </w:tc>
        <w:tc>
          <w:tcPr>
            <w:tcW w:w="3118" w:type="dxa"/>
            <w:gridSpan w:val="2"/>
            <w:tcMar>
              <w:top w:w="57" w:type="dxa"/>
              <w:bottom w:w="57" w:type="dxa"/>
            </w:tcMar>
          </w:tcPr>
          <w:p w:rsidR="005E387A" w:rsidRPr="00220947" w:rsidRDefault="005E387A" w:rsidP="005E387A">
            <w:pPr>
              <w:spacing w:after="0" w:line="240" w:lineRule="auto"/>
              <w:rPr>
                <w:rFonts w:cs="Arial"/>
                <w:sz w:val="20"/>
                <w:szCs w:val="20"/>
              </w:rPr>
            </w:pPr>
            <w:r w:rsidRPr="00220947">
              <w:rPr>
                <w:rFonts w:cs="Arial"/>
                <w:sz w:val="20"/>
                <w:szCs w:val="20"/>
              </w:rPr>
              <w:t xml:space="preserve">To purchase </w:t>
            </w:r>
            <w:r>
              <w:rPr>
                <w:rFonts w:cs="Arial"/>
                <w:sz w:val="20"/>
                <w:szCs w:val="20"/>
              </w:rPr>
              <w:t xml:space="preserve">online </w:t>
            </w:r>
            <w:r w:rsidRPr="00220947">
              <w:rPr>
                <w:rFonts w:cs="Arial"/>
                <w:sz w:val="20"/>
                <w:szCs w:val="20"/>
              </w:rPr>
              <w:t>resources to develop literacy and phonics skil</w:t>
            </w:r>
            <w:r>
              <w:rPr>
                <w:rFonts w:cs="Arial"/>
                <w:sz w:val="20"/>
                <w:szCs w:val="20"/>
              </w:rPr>
              <w:t>ls linked to Letters and Sounds e.g. Phonics Play.</w:t>
            </w:r>
          </w:p>
        </w:tc>
        <w:tc>
          <w:tcPr>
            <w:tcW w:w="3827" w:type="dxa"/>
            <w:tcMar>
              <w:top w:w="57" w:type="dxa"/>
              <w:bottom w:w="57" w:type="dxa"/>
            </w:tcMar>
          </w:tcPr>
          <w:p w:rsidR="005E387A" w:rsidRPr="00220947" w:rsidRDefault="005E387A" w:rsidP="005E387A">
            <w:pPr>
              <w:spacing w:after="0" w:line="240" w:lineRule="auto"/>
              <w:rPr>
                <w:rFonts w:cs="Arial"/>
                <w:sz w:val="20"/>
                <w:szCs w:val="20"/>
              </w:rPr>
            </w:pPr>
            <w:r>
              <w:rPr>
                <w:rFonts w:cs="Arial"/>
                <w:sz w:val="20"/>
                <w:szCs w:val="20"/>
              </w:rPr>
              <w:t xml:space="preserve">This programme has previously been used to engage and enthuse KS1 pupils with success.  It was used during phonics sessions last academic year with great success (increased percentage of pupils passed their phonics screen at Y1). This program is great for supporting both in school phonics teaching and home learning. </w:t>
            </w:r>
          </w:p>
        </w:tc>
        <w:tc>
          <w:tcPr>
            <w:tcW w:w="3544" w:type="dxa"/>
            <w:shd w:val="clear" w:color="auto" w:fill="auto"/>
            <w:tcMar>
              <w:top w:w="57" w:type="dxa"/>
              <w:bottom w:w="57" w:type="dxa"/>
            </w:tcMar>
          </w:tcPr>
          <w:p w:rsidR="005E387A" w:rsidRDefault="005E387A" w:rsidP="005E387A">
            <w:pPr>
              <w:pStyle w:val="ListParagraph"/>
              <w:numPr>
                <w:ilvl w:val="0"/>
                <w:numId w:val="21"/>
              </w:numPr>
              <w:spacing w:after="0" w:line="240" w:lineRule="auto"/>
              <w:rPr>
                <w:rFonts w:cs="Arial"/>
                <w:sz w:val="20"/>
                <w:szCs w:val="20"/>
              </w:rPr>
            </w:pPr>
            <w:r>
              <w:rPr>
                <w:rFonts w:cs="Arial"/>
                <w:sz w:val="20"/>
                <w:szCs w:val="20"/>
              </w:rPr>
              <w:t>Key stage meetings to discuss impact</w:t>
            </w:r>
          </w:p>
          <w:p w:rsidR="005E387A" w:rsidRDefault="005E387A" w:rsidP="005E387A">
            <w:pPr>
              <w:pStyle w:val="ListParagraph"/>
              <w:numPr>
                <w:ilvl w:val="0"/>
                <w:numId w:val="21"/>
              </w:numPr>
              <w:spacing w:after="0" w:line="240" w:lineRule="auto"/>
              <w:rPr>
                <w:rFonts w:cs="Arial"/>
                <w:sz w:val="20"/>
                <w:szCs w:val="20"/>
              </w:rPr>
            </w:pPr>
            <w:r>
              <w:rPr>
                <w:rFonts w:cs="Arial"/>
                <w:sz w:val="20"/>
                <w:szCs w:val="20"/>
              </w:rPr>
              <w:t>Monitoring and evaluation (drop ins, lesson observations)</w:t>
            </w:r>
          </w:p>
          <w:p w:rsidR="005E387A" w:rsidRDefault="005E387A" w:rsidP="005E387A">
            <w:pPr>
              <w:pStyle w:val="ListParagraph"/>
              <w:numPr>
                <w:ilvl w:val="0"/>
                <w:numId w:val="21"/>
              </w:numPr>
              <w:spacing w:after="0" w:line="240" w:lineRule="auto"/>
              <w:rPr>
                <w:rFonts w:cs="Arial"/>
                <w:sz w:val="20"/>
                <w:szCs w:val="20"/>
              </w:rPr>
            </w:pPr>
            <w:r>
              <w:rPr>
                <w:rFonts w:cs="Arial"/>
                <w:sz w:val="20"/>
                <w:szCs w:val="20"/>
              </w:rPr>
              <w:t>Data collection and analysis</w:t>
            </w:r>
          </w:p>
          <w:p w:rsidR="005E387A" w:rsidRPr="00030404" w:rsidRDefault="005E387A" w:rsidP="005E387A">
            <w:pPr>
              <w:pStyle w:val="ListParagraph"/>
              <w:numPr>
                <w:ilvl w:val="0"/>
                <w:numId w:val="21"/>
              </w:numPr>
              <w:spacing w:after="0" w:line="240" w:lineRule="auto"/>
              <w:rPr>
                <w:rFonts w:cs="Arial"/>
                <w:sz w:val="20"/>
                <w:szCs w:val="20"/>
              </w:rPr>
            </w:pPr>
            <w:r>
              <w:rPr>
                <w:rFonts w:cs="Arial"/>
                <w:sz w:val="20"/>
                <w:szCs w:val="20"/>
              </w:rPr>
              <w:t>End of Y1/Y2 Phonics results</w:t>
            </w:r>
          </w:p>
          <w:p w:rsidR="005E387A" w:rsidRPr="00030404" w:rsidRDefault="005E387A" w:rsidP="005E387A">
            <w:pPr>
              <w:spacing w:after="0" w:line="240" w:lineRule="auto"/>
              <w:ind w:left="360"/>
              <w:rPr>
                <w:rFonts w:cs="Arial"/>
                <w:sz w:val="20"/>
                <w:szCs w:val="20"/>
              </w:rPr>
            </w:pPr>
          </w:p>
        </w:tc>
        <w:tc>
          <w:tcPr>
            <w:tcW w:w="1134" w:type="dxa"/>
            <w:shd w:val="clear" w:color="auto" w:fill="auto"/>
          </w:tcPr>
          <w:p w:rsidR="005E387A" w:rsidRDefault="005E387A" w:rsidP="005E387A">
            <w:pPr>
              <w:spacing w:after="0" w:line="240" w:lineRule="auto"/>
              <w:rPr>
                <w:rFonts w:cs="Arial"/>
                <w:sz w:val="20"/>
                <w:szCs w:val="20"/>
              </w:rPr>
            </w:pPr>
            <w:r>
              <w:rPr>
                <w:rFonts w:cs="Arial"/>
                <w:sz w:val="20"/>
                <w:szCs w:val="20"/>
              </w:rPr>
              <w:t xml:space="preserve">LC </w:t>
            </w:r>
          </w:p>
          <w:p w:rsidR="005E387A" w:rsidRPr="00220947" w:rsidRDefault="005E387A" w:rsidP="005E387A">
            <w:pPr>
              <w:spacing w:after="0" w:line="240" w:lineRule="auto"/>
              <w:rPr>
                <w:rFonts w:cs="Arial"/>
                <w:sz w:val="20"/>
                <w:szCs w:val="20"/>
              </w:rPr>
            </w:pPr>
          </w:p>
        </w:tc>
        <w:tc>
          <w:tcPr>
            <w:tcW w:w="1559" w:type="dxa"/>
          </w:tcPr>
          <w:p w:rsidR="005E387A" w:rsidRPr="00220947" w:rsidRDefault="005E387A" w:rsidP="005E387A">
            <w:pPr>
              <w:spacing w:after="0" w:line="240" w:lineRule="auto"/>
              <w:rPr>
                <w:rFonts w:cs="Arial"/>
                <w:sz w:val="20"/>
                <w:szCs w:val="20"/>
              </w:rPr>
            </w:pPr>
            <w:r>
              <w:rPr>
                <w:rFonts w:cs="Arial"/>
                <w:sz w:val="20"/>
                <w:szCs w:val="20"/>
              </w:rPr>
              <w:t>£120</w:t>
            </w:r>
          </w:p>
        </w:tc>
      </w:tr>
      <w:tr w:rsidR="00F13646" w:rsidRPr="00220947" w:rsidTr="00F13646">
        <w:tc>
          <w:tcPr>
            <w:tcW w:w="2235" w:type="dxa"/>
            <w:tcMar>
              <w:top w:w="57" w:type="dxa"/>
              <w:bottom w:w="57" w:type="dxa"/>
            </w:tcMar>
          </w:tcPr>
          <w:p w:rsidR="000111DB" w:rsidRPr="00220947" w:rsidRDefault="0017344C" w:rsidP="00F13646">
            <w:pPr>
              <w:spacing w:after="0" w:line="240" w:lineRule="auto"/>
              <w:rPr>
                <w:rFonts w:cs="Arial"/>
                <w:sz w:val="20"/>
                <w:szCs w:val="20"/>
              </w:rPr>
            </w:pPr>
            <w:r>
              <w:rPr>
                <w:rFonts w:cs="Arial"/>
                <w:sz w:val="20"/>
                <w:szCs w:val="20"/>
              </w:rPr>
              <w:t xml:space="preserve">To provide support for identified children to catch up their reading, writing and maths skills in order to narrow/close the gap (PPG and non-PPG pupils) </w:t>
            </w:r>
          </w:p>
        </w:tc>
        <w:tc>
          <w:tcPr>
            <w:tcW w:w="3118" w:type="dxa"/>
            <w:gridSpan w:val="2"/>
            <w:tcMar>
              <w:top w:w="57" w:type="dxa"/>
              <w:bottom w:w="57" w:type="dxa"/>
            </w:tcMar>
          </w:tcPr>
          <w:p w:rsidR="00944E1C" w:rsidRPr="00220947" w:rsidRDefault="0017344C" w:rsidP="00030404">
            <w:pPr>
              <w:spacing w:after="0" w:line="240" w:lineRule="auto"/>
              <w:rPr>
                <w:rFonts w:cs="Arial"/>
                <w:sz w:val="20"/>
                <w:szCs w:val="20"/>
              </w:rPr>
            </w:pPr>
            <w:r>
              <w:rPr>
                <w:rFonts w:cs="Arial"/>
                <w:sz w:val="20"/>
                <w:szCs w:val="20"/>
              </w:rPr>
              <w:t xml:space="preserve">To employ a TA to deliver good quality LSP and intervention support for pupils identified throughout school. </w:t>
            </w:r>
          </w:p>
        </w:tc>
        <w:tc>
          <w:tcPr>
            <w:tcW w:w="3827" w:type="dxa"/>
            <w:tcMar>
              <w:top w:w="57" w:type="dxa"/>
              <w:bottom w:w="57" w:type="dxa"/>
            </w:tcMar>
          </w:tcPr>
          <w:p w:rsidR="00944E1C" w:rsidRPr="00220947" w:rsidRDefault="0017344C" w:rsidP="00F13646">
            <w:pPr>
              <w:spacing w:after="0" w:line="240" w:lineRule="auto"/>
              <w:rPr>
                <w:rFonts w:cs="Arial"/>
                <w:sz w:val="20"/>
                <w:szCs w:val="20"/>
              </w:rPr>
            </w:pPr>
            <w:r>
              <w:rPr>
                <w:rFonts w:cs="Arial"/>
                <w:sz w:val="20"/>
                <w:szCs w:val="20"/>
              </w:rPr>
              <w:t xml:space="preserve">The LSP programme has a good track record for helping pupils with SEND and specific difficulties to close the gap and develop their basic literacy and maths skills. </w:t>
            </w:r>
          </w:p>
        </w:tc>
        <w:tc>
          <w:tcPr>
            <w:tcW w:w="3544" w:type="dxa"/>
            <w:shd w:val="clear" w:color="auto" w:fill="auto"/>
            <w:tcMar>
              <w:top w:w="57" w:type="dxa"/>
              <w:bottom w:w="57" w:type="dxa"/>
            </w:tcMar>
          </w:tcPr>
          <w:p w:rsidR="00030404" w:rsidRDefault="0017344C" w:rsidP="0017344C">
            <w:pPr>
              <w:pStyle w:val="ListParagraph"/>
              <w:numPr>
                <w:ilvl w:val="0"/>
                <w:numId w:val="29"/>
              </w:numPr>
              <w:spacing w:after="0" w:line="240" w:lineRule="auto"/>
              <w:rPr>
                <w:rFonts w:cs="Arial"/>
                <w:sz w:val="20"/>
                <w:szCs w:val="20"/>
              </w:rPr>
            </w:pPr>
            <w:r>
              <w:rPr>
                <w:rFonts w:cs="Arial"/>
                <w:sz w:val="20"/>
                <w:szCs w:val="20"/>
              </w:rPr>
              <w:t>Half termly meetings with SENDCO, LSS, teacher and TA.</w:t>
            </w:r>
          </w:p>
          <w:p w:rsidR="0017344C" w:rsidRDefault="0017344C" w:rsidP="0017344C">
            <w:pPr>
              <w:pStyle w:val="ListParagraph"/>
              <w:numPr>
                <w:ilvl w:val="0"/>
                <w:numId w:val="29"/>
              </w:numPr>
              <w:spacing w:after="0" w:line="240" w:lineRule="auto"/>
              <w:rPr>
                <w:rFonts w:cs="Arial"/>
                <w:sz w:val="20"/>
                <w:szCs w:val="20"/>
              </w:rPr>
            </w:pPr>
            <w:r>
              <w:rPr>
                <w:rFonts w:cs="Arial"/>
                <w:sz w:val="20"/>
                <w:szCs w:val="20"/>
              </w:rPr>
              <w:t>LSS mid-term reviews</w:t>
            </w:r>
          </w:p>
          <w:p w:rsidR="0017344C" w:rsidRDefault="0017344C" w:rsidP="0017344C">
            <w:pPr>
              <w:pStyle w:val="ListParagraph"/>
              <w:numPr>
                <w:ilvl w:val="0"/>
                <w:numId w:val="29"/>
              </w:numPr>
              <w:spacing w:after="0" w:line="240" w:lineRule="auto"/>
              <w:rPr>
                <w:rFonts w:cs="Arial"/>
                <w:sz w:val="20"/>
                <w:szCs w:val="20"/>
              </w:rPr>
            </w:pPr>
            <w:r>
              <w:rPr>
                <w:rFonts w:cs="Arial"/>
                <w:sz w:val="20"/>
                <w:szCs w:val="20"/>
              </w:rPr>
              <w:t>Review meetings</w:t>
            </w:r>
          </w:p>
          <w:p w:rsidR="0017344C" w:rsidRPr="0017344C" w:rsidRDefault="0017344C" w:rsidP="0017344C">
            <w:pPr>
              <w:pStyle w:val="ListParagraph"/>
              <w:numPr>
                <w:ilvl w:val="0"/>
                <w:numId w:val="29"/>
              </w:numPr>
              <w:spacing w:after="0" w:line="240" w:lineRule="auto"/>
              <w:rPr>
                <w:rFonts w:cs="Arial"/>
                <w:sz w:val="20"/>
                <w:szCs w:val="20"/>
              </w:rPr>
            </w:pPr>
            <w:r>
              <w:rPr>
                <w:rFonts w:cs="Arial"/>
                <w:sz w:val="20"/>
                <w:szCs w:val="20"/>
              </w:rPr>
              <w:t>End of KS outcomes</w:t>
            </w:r>
          </w:p>
        </w:tc>
        <w:tc>
          <w:tcPr>
            <w:tcW w:w="1134" w:type="dxa"/>
            <w:shd w:val="clear" w:color="auto" w:fill="auto"/>
          </w:tcPr>
          <w:p w:rsidR="00944E1C" w:rsidRPr="00220947" w:rsidRDefault="0017344C" w:rsidP="00F13646">
            <w:pPr>
              <w:spacing w:after="0" w:line="240" w:lineRule="auto"/>
              <w:rPr>
                <w:rFonts w:cs="Arial"/>
                <w:sz w:val="20"/>
                <w:szCs w:val="20"/>
              </w:rPr>
            </w:pPr>
            <w:r>
              <w:rPr>
                <w:rFonts w:cs="Arial"/>
                <w:sz w:val="20"/>
                <w:szCs w:val="20"/>
              </w:rPr>
              <w:t>CH</w:t>
            </w:r>
          </w:p>
        </w:tc>
        <w:tc>
          <w:tcPr>
            <w:tcW w:w="1559" w:type="dxa"/>
          </w:tcPr>
          <w:p w:rsidR="00A82203" w:rsidRPr="00220947" w:rsidRDefault="0017344C" w:rsidP="00A82203">
            <w:pPr>
              <w:spacing w:after="0" w:line="240" w:lineRule="auto"/>
              <w:rPr>
                <w:rFonts w:cs="Arial"/>
                <w:sz w:val="20"/>
                <w:szCs w:val="20"/>
              </w:rPr>
            </w:pPr>
            <w:r>
              <w:rPr>
                <w:rFonts w:cs="Arial"/>
                <w:sz w:val="20"/>
                <w:szCs w:val="20"/>
              </w:rPr>
              <w:t>£14,626</w:t>
            </w:r>
          </w:p>
        </w:tc>
      </w:tr>
      <w:tr w:rsidR="00FC4558" w:rsidRPr="00220947" w:rsidTr="00F13646">
        <w:tc>
          <w:tcPr>
            <w:tcW w:w="2235" w:type="dxa"/>
            <w:tcMar>
              <w:top w:w="57" w:type="dxa"/>
              <w:bottom w:w="57" w:type="dxa"/>
            </w:tcMar>
          </w:tcPr>
          <w:p w:rsidR="0017344C" w:rsidRDefault="0017344C" w:rsidP="00FC4558">
            <w:pPr>
              <w:spacing w:after="0" w:line="240" w:lineRule="auto"/>
              <w:rPr>
                <w:rFonts w:cs="Arial"/>
                <w:sz w:val="20"/>
                <w:szCs w:val="20"/>
              </w:rPr>
            </w:pPr>
            <w:r>
              <w:rPr>
                <w:rFonts w:cs="Arial"/>
                <w:sz w:val="20"/>
                <w:szCs w:val="20"/>
              </w:rPr>
              <w:t>To maintain high quality teaching for all to ensure consistency.</w:t>
            </w:r>
          </w:p>
          <w:p w:rsidR="0017344C" w:rsidRDefault="0017344C" w:rsidP="00FC4558">
            <w:pPr>
              <w:spacing w:after="0" w:line="240" w:lineRule="auto"/>
              <w:rPr>
                <w:rFonts w:cs="Arial"/>
                <w:sz w:val="20"/>
                <w:szCs w:val="20"/>
              </w:rPr>
            </w:pPr>
          </w:p>
          <w:p w:rsidR="0017344C" w:rsidRDefault="0017344C" w:rsidP="00FC4558">
            <w:pPr>
              <w:spacing w:after="0" w:line="240" w:lineRule="auto"/>
              <w:rPr>
                <w:rFonts w:cs="Arial"/>
                <w:sz w:val="20"/>
                <w:szCs w:val="20"/>
              </w:rPr>
            </w:pPr>
          </w:p>
          <w:p w:rsidR="0017344C" w:rsidRDefault="0017344C" w:rsidP="00FC4558">
            <w:pPr>
              <w:spacing w:after="0" w:line="240" w:lineRule="auto"/>
              <w:rPr>
                <w:rFonts w:cs="Arial"/>
                <w:sz w:val="20"/>
                <w:szCs w:val="20"/>
              </w:rPr>
            </w:pPr>
          </w:p>
          <w:p w:rsidR="0017344C" w:rsidRDefault="0017344C" w:rsidP="00FC4558">
            <w:pPr>
              <w:spacing w:after="0" w:line="240" w:lineRule="auto"/>
              <w:rPr>
                <w:rFonts w:cs="Arial"/>
                <w:sz w:val="20"/>
                <w:szCs w:val="20"/>
              </w:rPr>
            </w:pPr>
          </w:p>
          <w:p w:rsidR="0017344C" w:rsidRDefault="0017344C" w:rsidP="00FC4558">
            <w:pPr>
              <w:spacing w:after="0" w:line="240" w:lineRule="auto"/>
              <w:rPr>
                <w:rFonts w:cs="Arial"/>
                <w:sz w:val="20"/>
                <w:szCs w:val="20"/>
              </w:rPr>
            </w:pPr>
          </w:p>
          <w:p w:rsidR="0017344C" w:rsidRDefault="0017344C" w:rsidP="00FC4558">
            <w:pPr>
              <w:spacing w:after="0" w:line="240" w:lineRule="auto"/>
              <w:rPr>
                <w:rFonts w:cs="Arial"/>
                <w:sz w:val="20"/>
                <w:szCs w:val="20"/>
              </w:rPr>
            </w:pPr>
          </w:p>
          <w:p w:rsidR="00FC4558" w:rsidRDefault="0017344C" w:rsidP="00FC4558">
            <w:pPr>
              <w:spacing w:after="0" w:line="240" w:lineRule="auto"/>
              <w:rPr>
                <w:rFonts w:cs="Arial"/>
                <w:sz w:val="20"/>
                <w:szCs w:val="20"/>
              </w:rPr>
            </w:pPr>
            <w:r>
              <w:rPr>
                <w:rFonts w:cs="Arial"/>
                <w:sz w:val="20"/>
                <w:szCs w:val="20"/>
              </w:rPr>
              <w:lastRenderedPageBreak/>
              <w:t xml:space="preserve">To offer a wide range of extra-curricular sports activities to all pupils including those with PPG.  </w:t>
            </w:r>
          </w:p>
        </w:tc>
        <w:tc>
          <w:tcPr>
            <w:tcW w:w="3118" w:type="dxa"/>
            <w:gridSpan w:val="2"/>
            <w:tcMar>
              <w:top w:w="57" w:type="dxa"/>
              <w:bottom w:w="57" w:type="dxa"/>
            </w:tcMar>
          </w:tcPr>
          <w:p w:rsidR="0017344C" w:rsidRDefault="0017344C" w:rsidP="00FC4558">
            <w:pPr>
              <w:spacing w:after="0"/>
              <w:rPr>
                <w:sz w:val="20"/>
                <w:szCs w:val="20"/>
              </w:rPr>
            </w:pPr>
            <w:r>
              <w:rPr>
                <w:sz w:val="20"/>
                <w:szCs w:val="20"/>
              </w:rPr>
              <w:lastRenderedPageBreak/>
              <w:t xml:space="preserve">To employ 2 HLTAs to cover PPA so that teachers can plan with their year group partners. To cover specific PPG pupil progress meetings throughout school. </w:t>
            </w:r>
          </w:p>
          <w:p w:rsidR="0017344C" w:rsidRDefault="0017344C" w:rsidP="00FC4558">
            <w:pPr>
              <w:spacing w:after="0"/>
              <w:rPr>
                <w:sz w:val="20"/>
                <w:szCs w:val="20"/>
              </w:rPr>
            </w:pPr>
            <w:r>
              <w:rPr>
                <w:sz w:val="20"/>
                <w:szCs w:val="20"/>
              </w:rPr>
              <w:t xml:space="preserve">To offer lunchtime support for identified vulnerable children. </w:t>
            </w:r>
          </w:p>
          <w:p w:rsidR="0017344C" w:rsidRDefault="0017344C" w:rsidP="00FC4558">
            <w:pPr>
              <w:spacing w:after="0"/>
              <w:rPr>
                <w:sz w:val="20"/>
                <w:szCs w:val="20"/>
              </w:rPr>
            </w:pPr>
            <w:r>
              <w:rPr>
                <w:sz w:val="20"/>
                <w:szCs w:val="20"/>
              </w:rPr>
              <w:lastRenderedPageBreak/>
              <w:t>HLTAs to organise and support afterschool sporting events. (to  lead on the Sports Mark Award scheme)</w:t>
            </w:r>
          </w:p>
          <w:p w:rsidR="0017344C" w:rsidRDefault="0017344C" w:rsidP="00FC4558">
            <w:pPr>
              <w:spacing w:after="0"/>
              <w:rPr>
                <w:sz w:val="20"/>
                <w:szCs w:val="20"/>
              </w:rPr>
            </w:pPr>
          </w:p>
          <w:p w:rsidR="0017344C" w:rsidRDefault="0017344C" w:rsidP="00FC4558">
            <w:pPr>
              <w:spacing w:after="0"/>
              <w:rPr>
                <w:sz w:val="20"/>
                <w:szCs w:val="20"/>
              </w:rPr>
            </w:pPr>
          </w:p>
        </w:tc>
        <w:tc>
          <w:tcPr>
            <w:tcW w:w="3827" w:type="dxa"/>
            <w:tcMar>
              <w:top w:w="57" w:type="dxa"/>
              <w:bottom w:w="57" w:type="dxa"/>
            </w:tcMar>
          </w:tcPr>
          <w:p w:rsidR="00FC4558" w:rsidRDefault="0017344C" w:rsidP="0017344C">
            <w:pPr>
              <w:spacing w:after="0" w:line="240" w:lineRule="auto"/>
              <w:rPr>
                <w:rFonts w:cs="Arial"/>
                <w:color w:val="auto"/>
                <w:sz w:val="20"/>
                <w:szCs w:val="20"/>
              </w:rPr>
            </w:pPr>
            <w:r>
              <w:rPr>
                <w:rFonts w:cs="Arial"/>
                <w:color w:val="auto"/>
                <w:sz w:val="20"/>
                <w:szCs w:val="20"/>
              </w:rPr>
              <w:lastRenderedPageBreak/>
              <w:t xml:space="preserve">Joint planning has enable year group colleagues to successfully plan together, share good practice, moderate work and targets gaps in learning through quality intervention planning.  </w:t>
            </w:r>
          </w:p>
          <w:p w:rsidR="0017344C" w:rsidRDefault="0017344C" w:rsidP="0017344C">
            <w:pPr>
              <w:spacing w:after="0" w:line="240" w:lineRule="auto"/>
              <w:rPr>
                <w:rFonts w:cs="Arial"/>
                <w:color w:val="auto"/>
                <w:sz w:val="20"/>
                <w:szCs w:val="20"/>
              </w:rPr>
            </w:pPr>
            <w:r>
              <w:rPr>
                <w:rFonts w:cs="Arial"/>
                <w:color w:val="auto"/>
                <w:sz w:val="20"/>
                <w:szCs w:val="20"/>
              </w:rPr>
              <w:t xml:space="preserve">Half termly PPG pupil’s progress meetings have ensure that all PPG are tracked, monitored and supported as quickly as possible to close gaps and ensure progress is made. </w:t>
            </w:r>
          </w:p>
          <w:p w:rsidR="0017344C" w:rsidRPr="00030404" w:rsidRDefault="0017344C" w:rsidP="0017344C">
            <w:pPr>
              <w:spacing w:after="0" w:line="240" w:lineRule="auto"/>
              <w:rPr>
                <w:rFonts w:cs="Arial"/>
                <w:color w:val="auto"/>
                <w:sz w:val="20"/>
                <w:szCs w:val="20"/>
              </w:rPr>
            </w:pPr>
            <w:r>
              <w:rPr>
                <w:rFonts w:cs="Arial"/>
                <w:color w:val="auto"/>
                <w:sz w:val="20"/>
                <w:szCs w:val="20"/>
              </w:rPr>
              <w:lastRenderedPageBreak/>
              <w:t xml:space="preserve">Lunchtime support for vulnerable pupils has previously been successfully as it effectively lowered anxiety levels and provided a clear focus for pupils who found unstructured times quite difficult. </w:t>
            </w:r>
          </w:p>
        </w:tc>
        <w:tc>
          <w:tcPr>
            <w:tcW w:w="3544" w:type="dxa"/>
            <w:shd w:val="clear" w:color="auto" w:fill="auto"/>
            <w:tcMar>
              <w:top w:w="57" w:type="dxa"/>
              <w:bottom w:w="57" w:type="dxa"/>
            </w:tcMar>
          </w:tcPr>
          <w:p w:rsidR="00FC4558" w:rsidRDefault="0017344C" w:rsidP="0017344C">
            <w:pPr>
              <w:pStyle w:val="ListParagraph"/>
              <w:numPr>
                <w:ilvl w:val="0"/>
                <w:numId w:val="30"/>
              </w:numPr>
              <w:spacing w:after="0" w:line="240" w:lineRule="auto"/>
              <w:rPr>
                <w:rFonts w:cs="Arial"/>
                <w:color w:val="auto"/>
                <w:sz w:val="20"/>
                <w:szCs w:val="20"/>
              </w:rPr>
            </w:pPr>
            <w:r>
              <w:rPr>
                <w:rFonts w:cs="Arial"/>
                <w:color w:val="auto"/>
                <w:sz w:val="20"/>
                <w:szCs w:val="20"/>
              </w:rPr>
              <w:lastRenderedPageBreak/>
              <w:t>Drop-ins, lesson observations, work scrutiny</w:t>
            </w:r>
          </w:p>
          <w:p w:rsidR="0017344C" w:rsidRDefault="0017344C" w:rsidP="0017344C">
            <w:pPr>
              <w:pStyle w:val="ListParagraph"/>
              <w:numPr>
                <w:ilvl w:val="0"/>
                <w:numId w:val="30"/>
              </w:numPr>
              <w:spacing w:after="0" w:line="240" w:lineRule="auto"/>
              <w:rPr>
                <w:rFonts w:cs="Arial"/>
                <w:color w:val="auto"/>
                <w:sz w:val="20"/>
                <w:szCs w:val="20"/>
              </w:rPr>
            </w:pPr>
            <w:r>
              <w:rPr>
                <w:rFonts w:cs="Arial"/>
                <w:color w:val="auto"/>
                <w:sz w:val="20"/>
                <w:szCs w:val="20"/>
              </w:rPr>
              <w:t>Discussions with pupils</w:t>
            </w:r>
          </w:p>
          <w:p w:rsidR="0017344C" w:rsidRDefault="0017344C" w:rsidP="0017344C">
            <w:pPr>
              <w:pStyle w:val="ListParagraph"/>
              <w:numPr>
                <w:ilvl w:val="0"/>
                <w:numId w:val="30"/>
              </w:numPr>
              <w:spacing w:after="0" w:line="240" w:lineRule="auto"/>
              <w:rPr>
                <w:rFonts w:cs="Arial"/>
                <w:color w:val="auto"/>
                <w:sz w:val="20"/>
                <w:szCs w:val="20"/>
              </w:rPr>
            </w:pPr>
            <w:r>
              <w:rPr>
                <w:rFonts w:cs="Arial"/>
                <w:color w:val="auto"/>
                <w:sz w:val="20"/>
                <w:szCs w:val="20"/>
              </w:rPr>
              <w:t>Pupils Progress discussions</w:t>
            </w:r>
          </w:p>
          <w:p w:rsidR="0017344C" w:rsidRDefault="0017344C" w:rsidP="0017344C">
            <w:pPr>
              <w:pStyle w:val="ListParagraph"/>
              <w:numPr>
                <w:ilvl w:val="0"/>
                <w:numId w:val="30"/>
              </w:numPr>
              <w:spacing w:after="0" w:line="240" w:lineRule="auto"/>
              <w:rPr>
                <w:rFonts w:cs="Arial"/>
                <w:color w:val="auto"/>
                <w:sz w:val="20"/>
                <w:szCs w:val="20"/>
              </w:rPr>
            </w:pPr>
            <w:r>
              <w:rPr>
                <w:rFonts w:cs="Arial"/>
                <w:color w:val="auto"/>
                <w:sz w:val="20"/>
                <w:szCs w:val="20"/>
              </w:rPr>
              <w:t>Monitoring/analysis of data</w:t>
            </w:r>
          </w:p>
          <w:p w:rsidR="0017344C" w:rsidRDefault="0017344C" w:rsidP="0017344C">
            <w:pPr>
              <w:pStyle w:val="ListParagraph"/>
              <w:numPr>
                <w:ilvl w:val="0"/>
                <w:numId w:val="30"/>
              </w:numPr>
              <w:spacing w:after="0" w:line="240" w:lineRule="auto"/>
              <w:rPr>
                <w:rFonts w:cs="Arial"/>
                <w:color w:val="auto"/>
                <w:sz w:val="20"/>
                <w:szCs w:val="20"/>
              </w:rPr>
            </w:pPr>
            <w:r>
              <w:rPr>
                <w:rFonts w:cs="Arial"/>
                <w:color w:val="auto"/>
                <w:sz w:val="20"/>
                <w:szCs w:val="20"/>
              </w:rPr>
              <w:t>End of KS outcomes</w:t>
            </w:r>
          </w:p>
          <w:p w:rsidR="0017344C" w:rsidRPr="0017344C" w:rsidRDefault="0017344C" w:rsidP="0017344C">
            <w:pPr>
              <w:spacing w:after="0" w:line="240" w:lineRule="auto"/>
              <w:ind w:left="360"/>
              <w:rPr>
                <w:rFonts w:cs="Arial"/>
                <w:color w:val="auto"/>
                <w:sz w:val="20"/>
                <w:szCs w:val="20"/>
              </w:rPr>
            </w:pPr>
          </w:p>
        </w:tc>
        <w:tc>
          <w:tcPr>
            <w:tcW w:w="1134" w:type="dxa"/>
            <w:shd w:val="clear" w:color="auto" w:fill="auto"/>
          </w:tcPr>
          <w:p w:rsidR="00FC4558" w:rsidRDefault="0017344C" w:rsidP="00FC4558">
            <w:pPr>
              <w:spacing w:after="0" w:line="240" w:lineRule="auto"/>
              <w:rPr>
                <w:rFonts w:cs="Arial"/>
                <w:sz w:val="20"/>
                <w:szCs w:val="20"/>
              </w:rPr>
            </w:pPr>
            <w:r>
              <w:rPr>
                <w:rFonts w:cs="Arial"/>
                <w:sz w:val="20"/>
                <w:szCs w:val="20"/>
              </w:rPr>
              <w:t>JG</w:t>
            </w:r>
          </w:p>
          <w:p w:rsidR="0017344C" w:rsidRDefault="0017344C" w:rsidP="00FC4558">
            <w:pPr>
              <w:spacing w:after="0" w:line="240" w:lineRule="auto"/>
              <w:rPr>
                <w:rFonts w:cs="Arial"/>
                <w:sz w:val="20"/>
                <w:szCs w:val="20"/>
              </w:rPr>
            </w:pPr>
            <w:r>
              <w:rPr>
                <w:rFonts w:cs="Arial"/>
                <w:sz w:val="20"/>
                <w:szCs w:val="20"/>
              </w:rPr>
              <w:t>CH</w:t>
            </w:r>
          </w:p>
        </w:tc>
        <w:tc>
          <w:tcPr>
            <w:tcW w:w="1559" w:type="dxa"/>
          </w:tcPr>
          <w:p w:rsidR="00FC4558" w:rsidRDefault="0017344C" w:rsidP="00FC4558">
            <w:pPr>
              <w:spacing w:after="0" w:line="240" w:lineRule="auto"/>
              <w:rPr>
                <w:rFonts w:cs="Arial"/>
                <w:sz w:val="20"/>
                <w:szCs w:val="20"/>
              </w:rPr>
            </w:pPr>
            <w:r>
              <w:rPr>
                <w:rFonts w:cs="Arial"/>
                <w:sz w:val="20"/>
                <w:szCs w:val="20"/>
              </w:rPr>
              <w:t>£39,000</w:t>
            </w:r>
          </w:p>
        </w:tc>
      </w:tr>
      <w:tr w:rsidR="00F13646" w:rsidRPr="00220947" w:rsidTr="00F13646">
        <w:trPr>
          <w:trHeight w:hRule="exact" w:val="340"/>
        </w:trPr>
        <w:tc>
          <w:tcPr>
            <w:tcW w:w="13858" w:type="dxa"/>
            <w:gridSpan w:val="6"/>
            <w:tcMar>
              <w:top w:w="57" w:type="dxa"/>
              <w:bottom w:w="57" w:type="dxa"/>
            </w:tcMar>
          </w:tcPr>
          <w:p w:rsidR="00F13646" w:rsidRPr="00220947" w:rsidRDefault="00F13646" w:rsidP="00F13646">
            <w:pPr>
              <w:spacing w:after="0"/>
              <w:jc w:val="right"/>
              <w:rPr>
                <w:rFonts w:cs="Arial"/>
                <w:sz w:val="20"/>
                <w:szCs w:val="20"/>
              </w:rPr>
            </w:pPr>
            <w:r w:rsidRPr="00220947">
              <w:rPr>
                <w:rFonts w:cs="Arial"/>
                <w:b/>
                <w:sz w:val="20"/>
                <w:szCs w:val="20"/>
              </w:rPr>
              <w:t>Total budgeted cost</w:t>
            </w:r>
          </w:p>
        </w:tc>
        <w:tc>
          <w:tcPr>
            <w:tcW w:w="1559" w:type="dxa"/>
          </w:tcPr>
          <w:p w:rsidR="00F13646" w:rsidRPr="00220947" w:rsidRDefault="003E2EE7" w:rsidP="00A82203">
            <w:pPr>
              <w:spacing w:after="0"/>
              <w:rPr>
                <w:rFonts w:cs="Arial"/>
                <w:sz w:val="20"/>
                <w:szCs w:val="20"/>
              </w:rPr>
            </w:pPr>
            <w:r>
              <w:rPr>
                <w:rFonts w:cs="Arial"/>
                <w:sz w:val="20"/>
                <w:szCs w:val="20"/>
              </w:rPr>
              <w:t>£</w:t>
            </w:r>
            <w:r w:rsidR="0017344C">
              <w:rPr>
                <w:rFonts w:cs="Arial"/>
                <w:sz w:val="20"/>
                <w:szCs w:val="20"/>
              </w:rPr>
              <w:t>53,746</w:t>
            </w:r>
          </w:p>
        </w:tc>
      </w:tr>
      <w:tr w:rsidR="00F13646" w:rsidRPr="00220947" w:rsidTr="00F13646">
        <w:tc>
          <w:tcPr>
            <w:tcW w:w="15417" w:type="dxa"/>
            <w:gridSpan w:val="7"/>
            <w:tcMar>
              <w:top w:w="57" w:type="dxa"/>
              <w:bottom w:w="57" w:type="dxa"/>
            </w:tcMar>
          </w:tcPr>
          <w:p w:rsidR="00F13646" w:rsidRPr="00220947" w:rsidRDefault="00F13646" w:rsidP="00F13646">
            <w:pPr>
              <w:pStyle w:val="ListParagraph"/>
              <w:numPr>
                <w:ilvl w:val="0"/>
                <w:numId w:val="3"/>
              </w:numPr>
              <w:spacing w:after="0" w:line="240" w:lineRule="auto"/>
              <w:ind w:left="426" w:hanging="142"/>
              <w:contextualSpacing w:val="0"/>
              <w:rPr>
                <w:rFonts w:cs="Arial"/>
                <w:b/>
                <w:sz w:val="20"/>
                <w:szCs w:val="20"/>
              </w:rPr>
            </w:pPr>
            <w:r w:rsidRPr="00220947">
              <w:rPr>
                <w:rFonts w:cs="Arial"/>
                <w:b/>
                <w:sz w:val="20"/>
                <w:szCs w:val="20"/>
              </w:rPr>
              <w:t>Targeted support</w:t>
            </w:r>
          </w:p>
        </w:tc>
      </w:tr>
      <w:tr w:rsidR="00F13646" w:rsidRPr="00220947" w:rsidTr="00F13646">
        <w:tc>
          <w:tcPr>
            <w:tcW w:w="2235" w:type="dxa"/>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Desired outcome</w:t>
            </w:r>
          </w:p>
        </w:tc>
        <w:tc>
          <w:tcPr>
            <w:tcW w:w="3118" w:type="dxa"/>
            <w:gridSpan w:val="2"/>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Chosen action / approach</w:t>
            </w:r>
          </w:p>
        </w:tc>
        <w:tc>
          <w:tcPr>
            <w:tcW w:w="3827" w:type="dxa"/>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What is the evidence and rationale for this choice?</w:t>
            </w:r>
          </w:p>
        </w:tc>
        <w:tc>
          <w:tcPr>
            <w:tcW w:w="3544" w:type="dxa"/>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How will you ensure it is implemented well?</w:t>
            </w:r>
          </w:p>
        </w:tc>
        <w:tc>
          <w:tcPr>
            <w:tcW w:w="1134" w:type="dxa"/>
          </w:tcPr>
          <w:p w:rsidR="00F13646" w:rsidRPr="00220947" w:rsidRDefault="00F13646" w:rsidP="00F13646">
            <w:pPr>
              <w:spacing w:after="0"/>
              <w:rPr>
                <w:rFonts w:cs="Arial"/>
                <w:b/>
                <w:sz w:val="20"/>
                <w:szCs w:val="20"/>
              </w:rPr>
            </w:pPr>
            <w:r w:rsidRPr="00220947">
              <w:rPr>
                <w:rFonts w:cs="Arial"/>
                <w:b/>
                <w:sz w:val="20"/>
                <w:szCs w:val="20"/>
              </w:rPr>
              <w:t>Staff lead</w:t>
            </w:r>
          </w:p>
        </w:tc>
        <w:tc>
          <w:tcPr>
            <w:tcW w:w="1559" w:type="dxa"/>
          </w:tcPr>
          <w:p w:rsidR="00F13646" w:rsidRPr="00220947" w:rsidRDefault="005C7B08" w:rsidP="00F13646">
            <w:pPr>
              <w:spacing w:after="0"/>
              <w:rPr>
                <w:rFonts w:cs="Arial"/>
                <w:b/>
                <w:sz w:val="20"/>
                <w:szCs w:val="20"/>
              </w:rPr>
            </w:pPr>
            <w:r w:rsidRPr="00220947">
              <w:rPr>
                <w:rFonts w:cs="Arial"/>
                <w:b/>
                <w:sz w:val="20"/>
                <w:szCs w:val="20"/>
              </w:rPr>
              <w:t>Budgeted costs</w:t>
            </w:r>
          </w:p>
        </w:tc>
      </w:tr>
      <w:tr w:rsidR="005E387A" w:rsidRPr="00220947" w:rsidTr="00F13646">
        <w:tc>
          <w:tcPr>
            <w:tcW w:w="2235" w:type="dxa"/>
            <w:tcMar>
              <w:top w:w="57" w:type="dxa"/>
              <w:bottom w:w="57" w:type="dxa"/>
            </w:tcMar>
          </w:tcPr>
          <w:p w:rsidR="005E387A" w:rsidRDefault="005E387A" w:rsidP="005E387A">
            <w:pPr>
              <w:spacing w:after="0" w:line="240" w:lineRule="auto"/>
              <w:rPr>
                <w:sz w:val="20"/>
                <w:szCs w:val="20"/>
              </w:rPr>
            </w:pPr>
            <w:r>
              <w:rPr>
                <w:rFonts w:cs="Arial"/>
                <w:sz w:val="20"/>
                <w:szCs w:val="20"/>
              </w:rPr>
              <w:t>T</w:t>
            </w:r>
            <w:r w:rsidRPr="00220947">
              <w:rPr>
                <w:rFonts w:cs="Arial"/>
                <w:sz w:val="20"/>
                <w:szCs w:val="20"/>
              </w:rPr>
              <w:t>o target early language development in FS (and for other children where required).</w:t>
            </w:r>
            <w:r w:rsidRPr="00220947">
              <w:rPr>
                <w:sz w:val="20"/>
                <w:szCs w:val="20"/>
              </w:rPr>
              <w:t xml:space="preserve"> </w:t>
            </w:r>
          </w:p>
          <w:p w:rsidR="005E387A" w:rsidRDefault="005E387A" w:rsidP="005E387A">
            <w:pPr>
              <w:spacing w:after="0" w:line="240" w:lineRule="auto"/>
              <w:rPr>
                <w:sz w:val="20"/>
                <w:szCs w:val="20"/>
              </w:rPr>
            </w:pPr>
          </w:p>
          <w:p w:rsidR="005E387A" w:rsidRDefault="005E387A" w:rsidP="005E387A">
            <w:pPr>
              <w:spacing w:after="0" w:line="240" w:lineRule="auto"/>
              <w:rPr>
                <w:sz w:val="20"/>
                <w:szCs w:val="20"/>
              </w:rPr>
            </w:pPr>
            <w:r w:rsidRPr="00220947">
              <w:rPr>
                <w:sz w:val="20"/>
                <w:szCs w:val="20"/>
              </w:rPr>
              <w:t xml:space="preserve">To upskill support staff to ensure good quality SAL provision is being delivered. </w:t>
            </w:r>
          </w:p>
          <w:p w:rsidR="005E387A" w:rsidRDefault="005E387A" w:rsidP="005E387A">
            <w:pPr>
              <w:spacing w:after="0" w:line="240" w:lineRule="auto"/>
              <w:rPr>
                <w:sz w:val="20"/>
                <w:szCs w:val="20"/>
              </w:rPr>
            </w:pPr>
          </w:p>
          <w:p w:rsidR="005E387A" w:rsidRDefault="005E387A" w:rsidP="005E387A">
            <w:pPr>
              <w:spacing w:after="0" w:line="240" w:lineRule="auto"/>
              <w:rPr>
                <w:sz w:val="20"/>
                <w:szCs w:val="20"/>
              </w:rPr>
            </w:pPr>
            <w:r w:rsidRPr="00220947">
              <w:rPr>
                <w:sz w:val="20"/>
                <w:szCs w:val="20"/>
              </w:rPr>
              <w:t>To track SALT development for individual pupils and report data.</w:t>
            </w:r>
          </w:p>
          <w:p w:rsidR="005E387A" w:rsidRPr="00220947" w:rsidRDefault="005E387A" w:rsidP="005E387A">
            <w:pPr>
              <w:spacing w:after="0" w:line="240" w:lineRule="auto"/>
              <w:rPr>
                <w:rFonts w:cs="Arial"/>
                <w:sz w:val="20"/>
                <w:szCs w:val="20"/>
              </w:rPr>
            </w:pPr>
          </w:p>
        </w:tc>
        <w:tc>
          <w:tcPr>
            <w:tcW w:w="3118" w:type="dxa"/>
            <w:gridSpan w:val="2"/>
            <w:tcMar>
              <w:top w:w="57" w:type="dxa"/>
              <w:bottom w:w="57" w:type="dxa"/>
            </w:tcMar>
          </w:tcPr>
          <w:p w:rsidR="005E387A" w:rsidRPr="00030404" w:rsidRDefault="005E387A" w:rsidP="005E387A">
            <w:pPr>
              <w:tabs>
                <w:tab w:val="left" w:pos="5611"/>
              </w:tabs>
              <w:rPr>
                <w:sz w:val="20"/>
                <w:szCs w:val="20"/>
              </w:rPr>
            </w:pPr>
            <w:r w:rsidRPr="00220947">
              <w:rPr>
                <w:rFonts w:cs="Arial"/>
                <w:sz w:val="20"/>
                <w:szCs w:val="20"/>
              </w:rPr>
              <w:t xml:space="preserve">Employment of a Speech and Language Therapist (1 day fortnightly) </w:t>
            </w:r>
            <w:r>
              <w:rPr>
                <w:rFonts w:cs="Arial"/>
                <w:sz w:val="20"/>
                <w:szCs w:val="20"/>
              </w:rPr>
              <w:t xml:space="preserve">to support FS staff in delivering high quality SAL support. </w:t>
            </w:r>
          </w:p>
        </w:tc>
        <w:tc>
          <w:tcPr>
            <w:tcW w:w="3827" w:type="dxa"/>
            <w:tcMar>
              <w:top w:w="57" w:type="dxa"/>
              <w:bottom w:w="57" w:type="dxa"/>
            </w:tcMar>
          </w:tcPr>
          <w:p w:rsidR="005E387A" w:rsidRPr="00220947" w:rsidRDefault="005E387A" w:rsidP="005E387A">
            <w:pPr>
              <w:spacing w:after="0" w:line="240" w:lineRule="auto"/>
              <w:rPr>
                <w:rFonts w:cs="Arial"/>
                <w:sz w:val="20"/>
                <w:szCs w:val="20"/>
              </w:rPr>
            </w:pPr>
            <w:r>
              <w:rPr>
                <w:rFonts w:cs="Arial"/>
                <w:sz w:val="20"/>
                <w:szCs w:val="20"/>
              </w:rPr>
              <w:t xml:space="preserve">This strategy has proved successful in previous years and the gap for pupils with SAL difficulties has closed resulting in fewer children entering KS1 with SAL difficulties. </w:t>
            </w:r>
          </w:p>
        </w:tc>
        <w:tc>
          <w:tcPr>
            <w:tcW w:w="3544" w:type="dxa"/>
            <w:tcMar>
              <w:top w:w="57" w:type="dxa"/>
              <w:bottom w:w="57" w:type="dxa"/>
            </w:tcMar>
          </w:tcPr>
          <w:p w:rsidR="005E387A" w:rsidRDefault="005E387A" w:rsidP="005E387A">
            <w:pPr>
              <w:pStyle w:val="ListParagraph"/>
              <w:numPr>
                <w:ilvl w:val="0"/>
                <w:numId w:val="20"/>
              </w:numPr>
              <w:spacing w:after="0" w:line="240" w:lineRule="auto"/>
              <w:rPr>
                <w:rFonts w:cs="Arial"/>
                <w:sz w:val="20"/>
                <w:szCs w:val="20"/>
              </w:rPr>
            </w:pPr>
            <w:r w:rsidRPr="00030404">
              <w:rPr>
                <w:rFonts w:cs="Arial"/>
                <w:sz w:val="20"/>
                <w:szCs w:val="20"/>
              </w:rPr>
              <w:t>Half termly pupil progress meetings</w:t>
            </w:r>
          </w:p>
          <w:p w:rsidR="005E387A" w:rsidRDefault="005E387A" w:rsidP="005E387A">
            <w:pPr>
              <w:pStyle w:val="ListParagraph"/>
              <w:numPr>
                <w:ilvl w:val="0"/>
                <w:numId w:val="20"/>
              </w:numPr>
              <w:spacing w:after="0" w:line="240" w:lineRule="auto"/>
              <w:rPr>
                <w:rFonts w:cs="Arial"/>
                <w:sz w:val="20"/>
                <w:szCs w:val="20"/>
              </w:rPr>
            </w:pPr>
            <w:r>
              <w:rPr>
                <w:rFonts w:cs="Arial"/>
                <w:sz w:val="20"/>
                <w:szCs w:val="20"/>
              </w:rPr>
              <w:t>Tight monitoring and evaluation (drop ins, work scrutiny, lesson/intervention observations)</w:t>
            </w:r>
          </w:p>
          <w:p w:rsidR="005E387A" w:rsidRDefault="005E387A" w:rsidP="005E387A">
            <w:pPr>
              <w:pStyle w:val="ListParagraph"/>
              <w:numPr>
                <w:ilvl w:val="0"/>
                <w:numId w:val="20"/>
              </w:numPr>
              <w:spacing w:after="0" w:line="240" w:lineRule="auto"/>
              <w:rPr>
                <w:rFonts w:cs="Arial"/>
                <w:sz w:val="20"/>
                <w:szCs w:val="20"/>
              </w:rPr>
            </w:pPr>
            <w:r>
              <w:rPr>
                <w:rFonts w:cs="Arial"/>
                <w:sz w:val="20"/>
                <w:szCs w:val="20"/>
              </w:rPr>
              <w:t>Data collection and analysis (data provided by SALT)</w:t>
            </w:r>
          </w:p>
          <w:p w:rsidR="005E387A" w:rsidRDefault="005E387A" w:rsidP="005E387A">
            <w:pPr>
              <w:pStyle w:val="ListParagraph"/>
              <w:numPr>
                <w:ilvl w:val="0"/>
                <w:numId w:val="20"/>
              </w:numPr>
              <w:spacing w:after="0" w:line="240" w:lineRule="auto"/>
              <w:rPr>
                <w:rFonts w:cs="Arial"/>
                <w:sz w:val="20"/>
                <w:szCs w:val="20"/>
              </w:rPr>
            </w:pPr>
            <w:r>
              <w:rPr>
                <w:rFonts w:cs="Arial"/>
                <w:sz w:val="20"/>
                <w:szCs w:val="20"/>
              </w:rPr>
              <w:t>Half termly meetings between SENDCO and SALT</w:t>
            </w:r>
          </w:p>
          <w:p w:rsidR="005E387A" w:rsidRPr="00030404" w:rsidRDefault="005E387A" w:rsidP="005E387A">
            <w:pPr>
              <w:pStyle w:val="ListParagraph"/>
              <w:numPr>
                <w:ilvl w:val="0"/>
                <w:numId w:val="20"/>
              </w:numPr>
              <w:spacing w:after="0" w:line="240" w:lineRule="auto"/>
              <w:rPr>
                <w:rFonts w:cs="Arial"/>
                <w:sz w:val="20"/>
                <w:szCs w:val="20"/>
              </w:rPr>
            </w:pPr>
            <w:r>
              <w:rPr>
                <w:rFonts w:cs="Arial"/>
                <w:sz w:val="20"/>
                <w:szCs w:val="20"/>
              </w:rPr>
              <w:t>End of SALT Programme outcomes/data</w:t>
            </w:r>
          </w:p>
          <w:p w:rsidR="005E387A" w:rsidRPr="00220947" w:rsidRDefault="005E387A" w:rsidP="005E387A">
            <w:pPr>
              <w:spacing w:after="0" w:line="240" w:lineRule="auto"/>
              <w:rPr>
                <w:rFonts w:cs="Arial"/>
                <w:sz w:val="20"/>
                <w:szCs w:val="20"/>
              </w:rPr>
            </w:pPr>
          </w:p>
        </w:tc>
        <w:tc>
          <w:tcPr>
            <w:tcW w:w="1134" w:type="dxa"/>
          </w:tcPr>
          <w:p w:rsidR="005E387A" w:rsidRDefault="005E387A" w:rsidP="005E387A">
            <w:pPr>
              <w:spacing w:after="0"/>
              <w:rPr>
                <w:rFonts w:cs="Arial"/>
                <w:sz w:val="20"/>
                <w:szCs w:val="20"/>
              </w:rPr>
            </w:pPr>
            <w:r>
              <w:rPr>
                <w:rFonts w:cs="Arial"/>
                <w:sz w:val="20"/>
                <w:szCs w:val="20"/>
              </w:rPr>
              <w:t>PS</w:t>
            </w:r>
          </w:p>
          <w:p w:rsidR="005E387A" w:rsidRDefault="005E387A" w:rsidP="005E387A">
            <w:pPr>
              <w:spacing w:after="0"/>
              <w:rPr>
                <w:rFonts w:cs="Arial"/>
                <w:sz w:val="20"/>
                <w:szCs w:val="20"/>
              </w:rPr>
            </w:pPr>
            <w:r>
              <w:rPr>
                <w:rFonts w:cs="Arial"/>
                <w:sz w:val="20"/>
                <w:szCs w:val="20"/>
              </w:rPr>
              <w:t>EB</w:t>
            </w:r>
          </w:p>
          <w:p w:rsidR="005E387A" w:rsidRPr="00220947" w:rsidRDefault="005E387A" w:rsidP="005E387A">
            <w:pPr>
              <w:spacing w:after="0"/>
              <w:rPr>
                <w:rFonts w:cs="Arial"/>
                <w:sz w:val="20"/>
                <w:szCs w:val="20"/>
              </w:rPr>
            </w:pPr>
            <w:r>
              <w:rPr>
                <w:rFonts w:cs="Arial"/>
                <w:sz w:val="20"/>
                <w:szCs w:val="20"/>
              </w:rPr>
              <w:t>JP/HT</w:t>
            </w:r>
          </w:p>
        </w:tc>
        <w:tc>
          <w:tcPr>
            <w:tcW w:w="1559" w:type="dxa"/>
          </w:tcPr>
          <w:p w:rsidR="005E387A" w:rsidRPr="00220947" w:rsidRDefault="005E387A" w:rsidP="005E387A">
            <w:pPr>
              <w:spacing w:after="0"/>
              <w:rPr>
                <w:rFonts w:cs="Arial"/>
                <w:sz w:val="20"/>
                <w:szCs w:val="20"/>
              </w:rPr>
            </w:pPr>
            <w:r>
              <w:rPr>
                <w:rFonts w:cs="Arial"/>
                <w:sz w:val="20"/>
                <w:szCs w:val="20"/>
              </w:rPr>
              <w:t>£3,365</w:t>
            </w:r>
          </w:p>
        </w:tc>
      </w:tr>
      <w:tr w:rsidR="005E387A" w:rsidRPr="00220947" w:rsidTr="00F13646">
        <w:tc>
          <w:tcPr>
            <w:tcW w:w="2235" w:type="dxa"/>
            <w:tcMar>
              <w:top w:w="57" w:type="dxa"/>
              <w:bottom w:w="57" w:type="dxa"/>
            </w:tcMar>
          </w:tcPr>
          <w:p w:rsidR="005E387A" w:rsidRDefault="005E387A" w:rsidP="005E387A">
            <w:pPr>
              <w:spacing w:after="0" w:line="240" w:lineRule="auto"/>
              <w:rPr>
                <w:rFonts w:cs="Arial"/>
                <w:sz w:val="20"/>
                <w:szCs w:val="20"/>
              </w:rPr>
            </w:pPr>
            <w:r>
              <w:rPr>
                <w:rFonts w:cs="Arial"/>
                <w:sz w:val="20"/>
                <w:szCs w:val="20"/>
              </w:rPr>
              <w:t>To reduce pupils anxieties so that they feel happy, safe and ready to learn.</w:t>
            </w:r>
          </w:p>
          <w:p w:rsidR="005E387A" w:rsidRPr="00220947"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p>
        </w:tc>
        <w:tc>
          <w:tcPr>
            <w:tcW w:w="3118" w:type="dxa"/>
            <w:gridSpan w:val="2"/>
            <w:tcMar>
              <w:top w:w="57" w:type="dxa"/>
              <w:bottom w:w="57" w:type="dxa"/>
            </w:tcMar>
          </w:tcPr>
          <w:p w:rsidR="005E387A" w:rsidRPr="00030404" w:rsidRDefault="005E387A" w:rsidP="005E387A">
            <w:pPr>
              <w:tabs>
                <w:tab w:val="left" w:pos="5611"/>
              </w:tabs>
              <w:rPr>
                <w:sz w:val="20"/>
                <w:szCs w:val="20"/>
              </w:rPr>
            </w:pPr>
            <w:r w:rsidRPr="00030404">
              <w:rPr>
                <w:sz w:val="20"/>
                <w:szCs w:val="20"/>
              </w:rPr>
              <w:t>Employ</w:t>
            </w:r>
            <w:r>
              <w:rPr>
                <w:sz w:val="20"/>
                <w:szCs w:val="20"/>
              </w:rPr>
              <w:t>ment of 2</w:t>
            </w:r>
            <w:r w:rsidRPr="00030404">
              <w:rPr>
                <w:sz w:val="20"/>
                <w:szCs w:val="20"/>
              </w:rPr>
              <w:t xml:space="preserve"> Learning Mentors </w:t>
            </w:r>
            <w:r>
              <w:rPr>
                <w:sz w:val="20"/>
                <w:szCs w:val="20"/>
              </w:rPr>
              <w:t xml:space="preserve">to </w:t>
            </w:r>
            <w:r w:rsidRPr="00030404">
              <w:rPr>
                <w:sz w:val="20"/>
                <w:szCs w:val="20"/>
              </w:rPr>
              <w:t xml:space="preserve">carry out targeted support work to enable </w:t>
            </w:r>
            <w:r>
              <w:rPr>
                <w:sz w:val="20"/>
                <w:szCs w:val="20"/>
              </w:rPr>
              <w:t>pupils</w:t>
            </w:r>
            <w:r w:rsidRPr="00030404">
              <w:rPr>
                <w:sz w:val="20"/>
                <w:szCs w:val="20"/>
              </w:rPr>
              <w:t xml:space="preserve"> to overcome barriers to learning. Provided quality planned support for identified </w:t>
            </w:r>
            <w:r>
              <w:rPr>
                <w:sz w:val="20"/>
                <w:szCs w:val="20"/>
              </w:rPr>
              <w:t xml:space="preserve">pupils including </w:t>
            </w:r>
            <w:r w:rsidRPr="00030404">
              <w:rPr>
                <w:sz w:val="20"/>
                <w:szCs w:val="20"/>
              </w:rPr>
              <w:t>PPG pupils to overcome SEMH barriers. To offer additiona</w:t>
            </w:r>
            <w:r>
              <w:rPr>
                <w:sz w:val="20"/>
                <w:szCs w:val="20"/>
              </w:rPr>
              <w:t>l breakfast and lunch provision.</w:t>
            </w:r>
          </w:p>
        </w:tc>
        <w:tc>
          <w:tcPr>
            <w:tcW w:w="3827" w:type="dxa"/>
            <w:tcMar>
              <w:top w:w="57" w:type="dxa"/>
              <w:bottom w:w="57" w:type="dxa"/>
            </w:tcMar>
          </w:tcPr>
          <w:p w:rsidR="005E387A" w:rsidRPr="00220947" w:rsidRDefault="005E387A" w:rsidP="005E387A">
            <w:pPr>
              <w:spacing w:after="0" w:line="240" w:lineRule="auto"/>
              <w:rPr>
                <w:rFonts w:cs="Arial"/>
                <w:sz w:val="20"/>
                <w:szCs w:val="20"/>
              </w:rPr>
            </w:pPr>
            <w:r>
              <w:rPr>
                <w:rFonts w:cs="Arial"/>
                <w:sz w:val="20"/>
                <w:szCs w:val="20"/>
              </w:rPr>
              <w:t xml:space="preserve">Many pupils, including PPG pupils have accessed Learning Mentor support throughout various parts of the school day.  This has proved to be effective in reducing pupils’ anxieties and enabling readiness to learn.  </w:t>
            </w:r>
          </w:p>
        </w:tc>
        <w:tc>
          <w:tcPr>
            <w:tcW w:w="3544" w:type="dxa"/>
            <w:tcMar>
              <w:top w:w="57" w:type="dxa"/>
              <w:bottom w:w="57" w:type="dxa"/>
            </w:tcMar>
          </w:tcPr>
          <w:p w:rsidR="005E387A" w:rsidRDefault="005E387A" w:rsidP="005E387A">
            <w:pPr>
              <w:pStyle w:val="ListParagraph"/>
              <w:numPr>
                <w:ilvl w:val="0"/>
                <w:numId w:val="22"/>
              </w:numPr>
              <w:spacing w:after="0" w:line="240" w:lineRule="auto"/>
              <w:rPr>
                <w:rFonts w:cs="Arial"/>
                <w:sz w:val="20"/>
                <w:szCs w:val="20"/>
              </w:rPr>
            </w:pPr>
            <w:r>
              <w:rPr>
                <w:rFonts w:cs="Arial"/>
                <w:sz w:val="20"/>
                <w:szCs w:val="20"/>
              </w:rPr>
              <w:t>Regular update meetings with Learning Mentors</w:t>
            </w:r>
          </w:p>
          <w:p w:rsidR="005E387A" w:rsidRDefault="005E387A" w:rsidP="005E387A">
            <w:pPr>
              <w:pStyle w:val="ListParagraph"/>
              <w:numPr>
                <w:ilvl w:val="0"/>
                <w:numId w:val="22"/>
              </w:numPr>
              <w:spacing w:after="0" w:line="240" w:lineRule="auto"/>
              <w:rPr>
                <w:rFonts w:cs="Arial"/>
                <w:sz w:val="20"/>
                <w:szCs w:val="20"/>
              </w:rPr>
            </w:pPr>
            <w:r>
              <w:rPr>
                <w:rFonts w:cs="Arial"/>
                <w:sz w:val="20"/>
                <w:szCs w:val="20"/>
              </w:rPr>
              <w:t>Pupil voice</w:t>
            </w:r>
          </w:p>
          <w:p w:rsidR="005E387A" w:rsidRDefault="005E387A" w:rsidP="005E387A">
            <w:pPr>
              <w:pStyle w:val="ListParagraph"/>
              <w:numPr>
                <w:ilvl w:val="0"/>
                <w:numId w:val="22"/>
              </w:numPr>
              <w:spacing w:after="0" w:line="240" w:lineRule="auto"/>
              <w:rPr>
                <w:rFonts w:cs="Arial"/>
                <w:sz w:val="20"/>
                <w:szCs w:val="20"/>
              </w:rPr>
            </w:pPr>
            <w:r>
              <w:rPr>
                <w:rFonts w:cs="Arial"/>
                <w:sz w:val="20"/>
                <w:szCs w:val="20"/>
              </w:rPr>
              <w:t>Half termly pupils progress meetings</w:t>
            </w:r>
          </w:p>
          <w:p w:rsidR="005E387A" w:rsidRDefault="005E387A" w:rsidP="005E387A">
            <w:pPr>
              <w:pStyle w:val="ListParagraph"/>
              <w:numPr>
                <w:ilvl w:val="0"/>
                <w:numId w:val="22"/>
              </w:numPr>
              <w:spacing w:after="0" w:line="240" w:lineRule="auto"/>
              <w:rPr>
                <w:rFonts w:cs="Arial"/>
                <w:sz w:val="20"/>
                <w:szCs w:val="20"/>
              </w:rPr>
            </w:pPr>
            <w:r>
              <w:rPr>
                <w:rFonts w:cs="Arial"/>
                <w:sz w:val="20"/>
                <w:szCs w:val="20"/>
              </w:rPr>
              <w:t>Monitoring of PIVATS and SEMH Graduated Response documents</w:t>
            </w:r>
          </w:p>
          <w:p w:rsidR="005E387A" w:rsidRPr="00030404" w:rsidRDefault="005E387A" w:rsidP="005E387A">
            <w:pPr>
              <w:pStyle w:val="ListParagraph"/>
              <w:numPr>
                <w:ilvl w:val="0"/>
                <w:numId w:val="22"/>
              </w:numPr>
              <w:spacing w:after="0" w:line="240" w:lineRule="auto"/>
              <w:rPr>
                <w:rFonts w:cs="Arial"/>
                <w:sz w:val="20"/>
                <w:szCs w:val="20"/>
              </w:rPr>
            </w:pPr>
            <w:r>
              <w:rPr>
                <w:rFonts w:cs="Arial"/>
                <w:sz w:val="20"/>
                <w:szCs w:val="20"/>
              </w:rPr>
              <w:t>Data collection and analysis</w:t>
            </w:r>
          </w:p>
        </w:tc>
        <w:tc>
          <w:tcPr>
            <w:tcW w:w="1134" w:type="dxa"/>
          </w:tcPr>
          <w:p w:rsidR="005E387A" w:rsidRDefault="005E387A" w:rsidP="005E387A">
            <w:pPr>
              <w:spacing w:after="0" w:line="240" w:lineRule="auto"/>
              <w:rPr>
                <w:rFonts w:cs="Arial"/>
                <w:sz w:val="20"/>
                <w:szCs w:val="20"/>
              </w:rPr>
            </w:pPr>
            <w:r>
              <w:rPr>
                <w:rFonts w:cs="Arial"/>
                <w:sz w:val="20"/>
                <w:szCs w:val="20"/>
              </w:rPr>
              <w:t>LB</w:t>
            </w:r>
          </w:p>
          <w:p w:rsidR="005E387A" w:rsidRDefault="005E387A" w:rsidP="005E387A">
            <w:pPr>
              <w:spacing w:after="0" w:line="240" w:lineRule="auto"/>
              <w:rPr>
                <w:rFonts w:cs="Arial"/>
                <w:sz w:val="20"/>
                <w:szCs w:val="20"/>
              </w:rPr>
            </w:pPr>
            <w:r>
              <w:rPr>
                <w:rFonts w:cs="Arial"/>
                <w:sz w:val="20"/>
                <w:szCs w:val="20"/>
              </w:rPr>
              <w:t>DS</w:t>
            </w:r>
          </w:p>
          <w:p w:rsidR="005E387A" w:rsidRPr="00220947" w:rsidRDefault="005E387A" w:rsidP="005E387A">
            <w:pPr>
              <w:spacing w:after="0" w:line="240" w:lineRule="auto"/>
              <w:rPr>
                <w:rFonts w:cs="Arial"/>
                <w:sz w:val="20"/>
                <w:szCs w:val="20"/>
              </w:rPr>
            </w:pPr>
          </w:p>
        </w:tc>
        <w:tc>
          <w:tcPr>
            <w:tcW w:w="1559" w:type="dxa"/>
          </w:tcPr>
          <w:p w:rsidR="005E387A" w:rsidRPr="00220947" w:rsidRDefault="005E387A" w:rsidP="005E387A">
            <w:pPr>
              <w:spacing w:after="0" w:line="240" w:lineRule="auto"/>
              <w:rPr>
                <w:rFonts w:cs="Arial"/>
                <w:sz w:val="20"/>
                <w:szCs w:val="20"/>
              </w:rPr>
            </w:pPr>
            <w:r>
              <w:rPr>
                <w:rFonts w:cs="Arial"/>
                <w:sz w:val="20"/>
                <w:szCs w:val="20"/>
              </w:rPr>
              <w:t>£39,505</w:t>
            </w:r>
          </w:p>
        </w:tc>
      </w:tr>
      <w:tr w:rsidR="005E387A" w:rsidRPr="00220947" w:rsidTr="000111DB">
        <w:trPr>
          <w:trHeight w:val="822"/>
        </w:trPr>
        <w:tc>
          <w:tcPr>
            <w:tcW w:w="2235" w:type="dxa"/>
            <w:tcMar>
              <w:top w:w="57" w:type="dxa"/>
              <w:bottom w:w="57" w:type="dxa"/>
            </w:tcMar>
          </w:tcPr>
          <w:p w:rsidR="005E387A" w:rsidRPr="00220947" w:rsidRDefault="005E387A" w:rsidP="005E387A">
            <w:pPr>
              <w:spacing w:after="0" w:line="240" w:lineRule="auto"/>
              <w:rPr>
                <w:rFonts w:cs="Arial"/>
                <w:sz w:val="20"/>
                <w:szCs w:val="20"/>
              </w:rPr>
            </w:pPr>
            <w:r>
              <w:rPr>
                <w:rFonts w:cs="Arial"/>
                <w:sz w:val="20"/>
                <w:szCs w:val="20"/>
              </w:rPr>
              <w:lastRenderedPageBreak/>
              <w:t xml:space="preserve">Identified pupils to access good quality SEMH support in order to have significant impact upon their mental health and wellbeing. </w:t>
            </w:r>
          </w:p>
          <w:p w:rsidR="005E387A" w:rsidRPr="00220947"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p>
        </w:tc>
        <w:tc>
          <w:tcPr>
            <w:tcW w:w="3118" w:type="dxa"/>
            <w:gridSpan w:val="2"/>
            <w:tcMar>
              <w:top w:w="57" w:type="dxa"/>
              <w:bottom w:w="57" w:type="dxa"/>
            </w:tcMar>
          </w:tcPr>
          <w:p w:rsidR="005E387A" w:rsidRPr="00030404" w:rsidRDefault="005E387A" w:rsidP="005E387A">
            <w:pPr>
              <w:spacing w:after="0"/>
              <w:rPr>
                <w:rFonts w:cs="Arial"/>
                <w:sz w:val="20"/>
                <w:szCs w:val="20"/>
              </w:rPr>
            </w:pPr>
            <w:r>
              <w:rPr>
                <w:sz w:val="20"/>
                <w:szCs w:val="20"/>
              </w:rPr>
              <w:t xml:space="preserve">Employment of </w:t>
            </w:r>
            <w:r w:rsidRPr="00030404">
              <w:rPr>
                <w:sz w:val="20"/>
                <w:szCs w:val="20"/>
              </w:rPr>
              <w:t>Behaviour Support Worker (</w:t>
            </w:r>
            <w:r>
              <w:rPr>
                <w:sz w:val="20"/>
                <w:szCs w:val="20"/>
              </w:rPr>
              <w:t>6.5 days over the year</w:t>
            </w:r>
            <w:r w:rsidRPr="00030404">
              <w:rPr>
                <w:sz w:val="20"/>
                <w:szCs w:val="20"/>
              </w:rPr>
              <w:t xml:space="preserve">) to train, support and work alongside Learning Mentors to plan, deliver and monitor activities for identified pupils. </w:t>
            </w:r>
          </w:p>
          <w:p w:rsidR="005E387A"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r>
              <w:rPr>
                <w:rFonts w:cs="Arial"/>
                <w:sz w:val="20"/>
                <w:szCs w:val="20"/>
              </w:rPr>
              <w:t>Employment of MIND worker</w:t>
            </w:r>
            <w:r>
              <w:rPr>
                <w:sz w:val="20"/>
                <w:szCs w:val="20"/>
              </w:rPr>
              <w:t xml:space="preserve"> (1 day per week) to support identified pupils.</w:t>
            </w:r>
          </w:p>
        </w:tc>
        <w:tc>
          <w:tcPr>
            <w:tcW w:w="3827" w:type="dxa"/>
            <w:tcMar>
              <w:top w:w="57" w:type="dxa"/>
              <w:bottom w:w="57" w:type="dxa"/>
            </w:tcMar>
          </w:tcPr>
          <w:p w:rsidR="005E387A" w:rsidRPr="00220947" w:rsidRDefault="005E387A" w:rsidP="005E387A">
            <w:pPr>
              <w:spacing w:after="0" w:line="240" w:lineRule="auto"/>
              <w:rPr>
                <w:rFonts w:cs="Arial"/>
                <w:color w:val="FF0000"/>
                <w:sz w:val="20"/>
                <w:szCs w:val="20"/>
              </w:rPr>
            </w:pPr>
            <w:r w:rsidRPr="00030404">
              <w:rPr>
                <w:rFonts w:cs="Arial"/>
                <w:color w:val="auto"/>
                <w:sz w:val="20"/>
                <w:szCs w:val="20"/>
              </w:rPr>
              <w:t>Both services have been instrumental in supporting pupils with SEMH needs.  The SEMH team have offered invaluable support for pupils and school with regards to dealing with SEMH needs.  The MIND worker has offered targeted support to individuals which has resulted in a reduction in their worries and anxieties.</w:t>
            </w:r>
          </w:p>
        </w:tc>
        <w:tc>
          <w:tcPr>
            <w:tcW w:w="3544" w:type="dxa"/>
            <w:tcMar>
              <w:top w:w="57" w:type="dxa"/>
              <w:bottom w:w="57" w:type="dxa"/>
            </w:tcMar>
          </w:tcPr>
          <w:p w:rsidR="005E387A" w:rsidRDefault="005E387A" w:rsidP="005E387A">
            <w:pPr>
              <w:pStyle w:val="ListParagraph"/>
              <w:numPr>
                <w:ilvl w:val="0"/>
                <w:numId w:val="23"/>
              </w:numPr>
              <w:spacing w:after="0" w:line="240" w:lineRule="auto"/>
              <w:rPr>
                <w:rFonts w:cs="Arial"/>
                <w:color w:val="auto"/>
                <w:sz w:val="20"/>
                <w:szCs w:val="20"/>
              </w:rPr>
            </w:pPr>
            <w:r>
              <w:rPr>
                <w:rFonts w:cs="Arial"/>
                <w:color w:val="auto"/>
                <w:sz w:val="20"/>
                <w:szCs w:val="20"/>
              </w:rPr>
              <w:t>Regular updates from both MIND and SEMH worker.</w:t>
            </w:r>
          </w:p>
          <w:p w:rsidR="005E387A" w:rsidRDefault="005E387A" w:rsidP="005E387A">
            <w:pPr>
              <w:pStyle w:val="ListParagraph"/>
              <w:numPr>
                <w:ilvl w:val="0"/>
                <w:numId w:val="23"/>
              </w:numPr>
              <w:spacing w:after="0" w:line="240" w:lineRule="auto"/>
              <w:rPr>
                <w:rFonts w:cs="Arial"/>
                <w:color w:val="auto"/>
                <w:sz w:val="20"/>
                <w:szCs w:val="20"/>
              </w:rPr>
            </w:pPr>
            <w:r>
              <w:rPr>
                <w:rFonts w:cs="Arial"/>
                <w:color w:val="auto"/>
                <w:sz w:val="20"/>
                <w:szCs w:val="20"/>
              </w:rPr>
              <w:t>Half termly pupil progress meetings</w:t>
            </w:r>
          </w:p>
          <w:p w:rsidR="005E387A" w:rsidRDefault="005E387A" w:rsidP="005E387A">
            <w:pPr>
              <w:pStyle w:val="ListParagraph"/>
              <w:numPr>
                <w:ilvl w:val="0"/>
                <w:numId w:val="23"/>
              </w:numPr>
              <w:spacing w:after="0" w:line="240" w:lineRule="auto"/>
              <w:rPr>
                <w:rFonts w:cs="Arial"/>
                <w:color w:val="auto"/>
                <w:sz w:val="20"/>
                <w:szCs w:val="20"/>
              </w:rPr>
            </w:pPr>
            <w:r>
              <w:rPr>
                <w:rFonts w:cs="Arial"/>
                <w:color w:val="auto"/>
                <w:sz w:val="20"/>
                <w:szCs w:val="20"/>
              </w:rPr>
              <w:t>Pupil voice</w:t>
            </w:r>
          </w:p>
          <w:p w:rsidR="005E387A" w:rsidRDefault="005E387A" w:rsidP="005E387A">
            <w:pPr>
              <w:pStyle w:val="ListParagraph"/>
              <w:numPr>
                <w:ilvl w:val="0"/>
                <w:numId w:val="23"/>
              </w:numPr>
              <w:spacing w:after="0" w:line="240" w:lineRule="auto"/>
              <w:rPr>
                <w:rFonts w:cs="Arial"/>
                <w:sz w:val="20"/>
                <w:szCs w:val="20"/>
              </w:rPr>
            </w:pPr>
            <w:r>
              <w:rPr>
                <w:rFonts w:cs="Arial"/>
                <w:sz w:val="20"/>
                <w:szCs w:val="20"/>
              </w:rPr>
              <w:t>Monitoring of PIVATS and SEMH Graduated Response documents</w:t>
            </w:r>
          </w:p>
          <w:p w:rsidR="005E387A" w:rsidRPr="00030404" w:rsidRDefault="005E387A" w:rsidP="005E387A">
            <w:pPr>
              <w:pStyle w:val="ListParagraph"/>
              <w:numPr>
                <w:ilvl w:val="0"/>
                <w:numId w:val="0"/>
              </w:numPr>
              <w:spacing w:after="0" w:line="240" w:lineRule="auto"/>
              <w:ind w:left="720"/>
              <w:rPr>
                <w:rFonts w:cs="Arial"/>
                <w:color w:val="auto"/>
                <w:sz w:val="20"/>
                <w:szCs w:val="20"/>
              </w:rPr>
            </w:pPr>
          </w:p>
        </w:tc>
        <w:tc>
          <w:tcPr>
            <w:tcW w:w="1134" w:type="dxa"/>
          </w:tcPr>
          <w:p w:rsidR="005E387A" w:rsidRDefault="005E387A" w:rsidP="005E387A">
            <w:pPr>
              <w:spacing w:after="0" w:line="240" w:lineRule="auto"/>
              <w:rPr>
                <w:rFonts w:cs="Arial"/>
                <w:sz w:val="20"/>
                <w:szCs w:val="20"/>
              </w:rPr>
            </w:pPr>
            <w:r>
              <w:rPr>
                <w:rFonts w:cs="Arial"/>
                <w:sz w:val="20"/>
                <w:szCs w:val="20"/>
              </w:rPr>
              <w:t>JC</w:t>
            </w:r>
          </w:p>
          <w:p w:rsidR="005E387A" w:rsidRPr="00220947" w:rsidRDefault="005E387A" w:rsidP="005E387A">
            <w:pPr>
              <w:spacing w:after="0" w:line="240" w:lineRule="auto"/>
              <w:rPr>
                <w:rFonts w:cs="Arial"/>
                <w:sz w:val="20"/>
                <w:szCs w:val="20"/>
              </w:rPr>
            </w:pPr>
            <w:r>
              <w:rPr>
                <w:rFonts w:cs="Arial"/>
                <w:sz w:val="20"/>
                <w:szCs w:val="20"/>
              </w:rPr>
              <w:t>CH</w:t>
            </w:r>
          </w:p>
        </w:tc>
        <w:tc>
          <w:tcPr>
            <w:tcW w:w="1559" w:type="dxa"/>
          </w:tcPr>
          <w:p w:rsidR="005E387A" w:rsidRPr="00220947" w:rsidRDefault="005E387A" w:rsidP="005E387A">
            <w:pPr>
              <w:spacing w:after="0" w:line="240" w:lineRule="auto"/>
              <w:rPr>
                <w:rFonts w:cs="Arial"/>
                <w:sz w:val="20"/>
                <w:szCs w:val="20"/>
              </w:rPr>
            </w:pPr>
            <w:r>
              <w:rPr>
                <w:rFonts w:cs="Arial"/>
                <w:sz w:val="20"/>
                <w:szCs w:val="20"/>
              </w:rPr>
              <w:t>£3830</w:t>
            </w:r>
          </w:p>
        </w:tc>
      </w:tr>
      <w:tr w:rsidR="005E387A" w:rsidRPr="00220947" w:rsidTr="005E387A">
        <w:trPr>
          <w:trHeight w:val="500"/>
        </w:trPr>
        <w:tc>
          <w:tcPr>
            <w:tcW w:w="2235" w:type="dxa"/>
            <w:tcMar>
              <w:top w:w="57" w:type="dxa"/>
              <w:bottom w:w="57" w:type="dxa"/>
            </w:tcMar>
          </w:tcPr>
          <w:p w:rsidR="005E387A" w:rsidRDefault="005E387A" w:rsidP="005E387A">
            <w:pPr>
              <w:spacing w:after="0" w:line="240" w:lineRule="auto"/>
              <w:rPr>
                <w:rFonts w:cs="Arial"/>
                <w:sz w:val="20"/>
                <w:szCs w:val="20"/>
              </w:rPr>
            </w:pPr>
            <w:r>
              <w:rPr>
                <w:rFonts w:cs="Arial"/>
                <w:sz w:val="20"/>
                <w:szCs w:val="20"/>
              </w:rPr>
              <w:t>All PPG pupils to achieve 100% punctuality and meet the schools attendance target (above national comparisons for PPG pupils)</w:t>
            </w:r>
          </w:p>
        </w:tc>
        <w:tc>
          <w:tcPr>
            <w:tcW w:w="3118" w:type="dxa"/>
            <w:gridSpan w:val="2"/>
            <w:tcMar>
              <w:top w:w="57" w:type="dxa"/>
              <w:bottom w:w="57" w:type="dxa"/>
            </w:tcMar>
          </w:tcPr>
          <w:p w:rsidR="005E387A" w:rsidRDefault="005E387A" w:rsidP="005E387A">
            <w:pPr>
              <w:tabs>
                <w:tab w:val="left" w:pos="5611"/>
              </w:tabs>
              <w:rPr>
                <w:sz w:val="20"/>
                <w:szCs w:val="20"/>
              </w:rPr>
            </w:pPr>
            <w:r w:rsidRPr="00FC4558">
              <w:rPr>
                <w:sz w:val="20"/>
                <w:szCs w:val="20"/>
              </w:rPr>
              <w:t>Employ</w:t>
            </w:r>
            <w:r>
              <w:rPr>
                <w:sz w:val="20"/>
                <w:szCs w:val="20"/>
              </w:rPr>
              <w:t>ment of a Family Liaison Officer/s (1 full time and 1 full time until mid October 18) t</w:t>
            </w:r>
            <w:r w:rsidRPr="00FC4558">
              <w:rPr>
                <w:sz w:val="20"/>
                <w:szCs w:val="20"/>
              </w:rPr>
              <w:t>o carry out targeted family support work to enable families to overcome barriers to at</w:t>
            </w:r>
            <w:r>
              <w:rPr>
                <w:sz w:val="20"/>
                <w:szCs w:val="20"/>
              </w:rPr>
              <w:t>tendance</w:t>
            </w:r>
            <w:r w:rsidRPr="00FC4558">
              <w:rPr>
                <w:sz w:val="20"/>
                <w:szCs w:val="20"/>
              </w:rPr>
              <w:t>. To offer additional breakfast and lunch provision.</w:t>
            </w:r>
          </w:p>
          <w:p w:rsidR="005E387A" w:rsidRDefault="005E387A" w:rsidP="005E387A">
            <w:pPr>
              <w:tabs>
                <w:tab w:val="left" w:pos="5611"/>
              </w:tabs>
              <w:rPr>
                <w:sz w:val="20"/>
                <w:szCs w:val="20"/>
              </w:rPr>
            </w:pPr>
          </w:p>
          <w:p w:rsidR="005E387A" w:rsidRPr="005E387A" w:rsidRDefault="005E387A" w:rsidP="005E387A">
            <w:pPr>
              <w:tabs>
                <w:tab w:val="left" w:pos="5611"/>
              </w:tabs>
              <w:rPr>
                <w:sz w:val="20"/>
                <w:szCs w:val="20"/>
              </w:rPr>
            </w:pPr>
            <w:r w:rsidRPr="00FC4558">
              <w:rPr>
                <w:sz w:val="20"/>
                <w:szCs w:val="20"/>
              </w:rPr>
              <w:t>Employment of 2 adults to run Breakfast Club</w:t>
            </w:r>
            <w:r>
              <w:rPr>
                <w:sz w:val="20"/>
                <w:szCs w:val="20"/>
              </w:rPr>
              <w:t xml:space="preserve"> (8am-9am daily)</w:t>
            </w:r>
          </w:p>
        </w:tc>
        <w:tc>
          <w:tcPr>
            <w:tcW w:w="3827" w:type="dxa"/>
            <w:tcMar>
              <w:top w:w="57" w:type="dxa"/>
              <w:bottom w:w="57" w:type="dxa"/>
            </w:tcMar>
          </w:tcPr>
          <w:p w:rsidR="005E387A" w:rsidRPr="00030404" w:rsidRDefault="005E387A" w:rsidP="004E72BF">
            <w:pPr>
              <w:spacing w:after="0" w:line="240" w:lineRule="auto"/>
              <w:rPr>
                <w:rFonts w:cs="Arial"/>
                <w:color w:val="auto"/>
                <w:sz w:val="20"/>
                <w:szCs w:val="20"/>
              </w:rPr>
            </w:pPr>
            <w:r>
              <w:rPr>
                <w:rFonts w:cs="Arial"/>
                <w:color w:val="auto"/>
                <w:sz w:val="20"/>
                <w:szCs w:val="20"/>
              </w:rPr>
              <w:t xml:space="preserve">In order to raise attainment and progress levels it is crucial that pupils are punctual and have good attendance.  The monitoring of PPG pupils punctuality and attendance </w:t>
            </w:r>
            <w:r w:rsidR="004E72BF">
              <w:rPr>
                <w:rFonts w:cs="Arial"/>
                <w:color w:val="auto"/>
                <w:sz w:val="20"/>
                <w:szCs w:val="20"/>
              </w:rPr>
              <w:t xml:space="preserve">is crucial to improving school attendance and punctuality.  </w:t>
            </w:r>
            <w:r>
              <w:rPr>
                <w:rFonts w:cs="Arial"/>
                <w:color w:val="auto"/>
                <w:sz w:val="20"/>
                <w:szCs w:val="20"/>
              </w:rPr>
              <w:t xml:space="preserve">This academic year we aim to increase the level of intervention for families with poor attendance figures. </w:t>
            </w:r>
          </w:p>
        </w:tc>
        <w:tc>
          <w:tcPr>
            <w:tcW w:w="3544" w:type="dxa"/>
            <w:tcMar>
              <w:top w:w="57" w:type="dxa"/>
              <w:bottom w:w="57" w:type="dxa"/>
            </w:tcMar>
          </w:tcPr>
          <w:p w:rsidR="005E387A" w:rsidRDefault="005E387A" w:rsidP="005E387A">
            <w:pPr>
              <w:pStyle w:val="ListParagraph"/>
              <w:numPr>
                <w:ilvl w:val="0"/>
                <w:numId w:val="23"/>
              </w:numPr>
              <w:spacing w:after="0" w:line="240" w:lineRule="auto"/>
              <w:rPr>
                <w:rFonts w:cs="Arial"/>
                <w:color w:val="auto"/>
                <w:sz w:val="20"/>
                <w:szCs w:val="20"/>
              </w:rPr>
            </w:pPr>
            <w:r>
              <w:rPr>
                <w:rFonts w:cs="Arial"/>
                <w:color w:val="auto"/>
                <w:sz w:val="20"/>
                <w:szCs w:val="20"/>
              </w:rPr>
              <w:t>Monthly attendance meetings</w:t>
            </w:r>
          </w:p>
          <w:p w:rsidR="005E387A" w:rsidRDefault="005E387A" w:rsidP="005E387A">
            <w:pPr>
              <w:pStyle w:val="ListParagraph"/>
              <w:numPr>
                <w:ilvl w:val="0"/>
                <w:numId w:val="23"/>
              </w:numPr>
              <w:spacing w:after="0" w:line="240" w:lineRule="auto"/>
              <w:rPr>
                <w:rFonts w:cs="Arial"/>
                <w:color w:val="auto"/>
                <w:sz w:val="20"/>
                <w:szCs w:val="20"/>
              </w:rPr>
            </w:pPr>
            <w:r>
              <w:rPr>
                <w:rFonts w:cs="Arial"/>
                <w:color w:val="auto"/>
                <w:sz w:val="20"/>
                <w:szCs w:val="20"/>
              </w:rPr>
              <w:t>Half termly pupil progress meetings</w:t>
            </w:r>
          </w:p>
          <w:p w:rsidR="005E387A" w:rsidRDefault="005E387A" w:rsidP="005E387A">
            <w:pPr>
              <w:pStyle w:val="ListParagraph"/>
              <w:numPr>
                <w:ilvl w:val="0"/>
                <w:numId w:val="23"/>
              </w:numPr>
              <w:spacing w:after="0" w:line="240" w:lineRule="auto"/>
              <w:rPr>
                <w:rFonts w:cs="Arial"/>
                <w:color w:val="auto"/>
                <w:sz w:val="20"/>
                <w:szCs w:val="20"/>
              </w:rPr>
            </w:pPr>
            <w:r>
              <w:rPr>
                <w:rFonts w:cs="Arial"/>
                <w:color w:val="auto"/>
                <w:sz w:val="20"/>
                <w:szCs w:val="20"/>
              </w:rPr>
              <w:t>Attendance data analysis</w:t>
            </w:r>
          </w:p>
          <w:p w:rsidR="005E387A" w:rsidRDefault="005E387A" w:rsidP="005E387A">
            <w:pPr>
              <w:pStyle w:val="ListParagraph"/>
              <w:numPr>
                <w:ilvl w:val="0"/>
                <w:numId w:val="23"/>
              </w:numPr>
              <w:spacing w:after="0" w:line="240" w:lineRule="auto"/>
              <w:rPr>
                <w:rFonts w:cs="Arial"/>
                <w:color w:val="auto"/>
                <w:sz w:val="20"/>
                <w:szCs w:val="20"/>
              </w:rPr>
            </w:pPr>
            <w:r>
              <w:rPr>
                <w:rFonts w:cs="Arial"/>
                <w:color w:val="auto"/>
                <w:sz w:val="20"/>
                <w:szCs w:val="20"/>
              </w:rPr>
              <w:t xml:space="preserve">Reports to governors </w:t>
            </w:r>
          </w:p>
        </w:tc>
        <w:tc>
          <w:tcPr>
            <w:tcW w:w="1134" w:type="dxa"/>
          </w:tcPr>
          <w:p w:rsidR="005E387A" w:rsidRDefault="005E387A" w:rsidP="005E387A">
            <w:pPr>
              <w:spacing w:after="0" w:line="240" w:lineRule="auto"/>
              <w:rPr>
                <w:rFonts w:cs="Arial"/>
                <w:sz w:val="20"/>
                <w:szCs w:val="20"/>
              </w:rPr>
            </w:pPr>
            <w:r>
              <w:rPr>
                <w:rFonts w:cs="Arial"/>
                <w:sz w:val="20"/>
                <w:szCs w:val="20"/>
              </w:rPr>
              <w:t>JC</w:t>
            </w:r>
          </w:p>
          <w:p w:rsidR="005E387A" w:rsidRDefault="005E387A" w:rsidP="005E387A">
            <w:pPr>
              <w:spacing w:after="0" w:line="240" w:lineRule="auto"/>
              <w:rPr>
                <w:rFonts w:cs="Arial"/>
                <w:sz w:val="20"/>
                <w:szCs w:val="20"/>
              </w:rPr>
            </w:pPr>
            <w:r>
              <w:rPr>
                <w:rFonts w:cs="Arial"/>
                <w:sz w:val="20"/>
                <w:szCs w:val="20"/>
              </w:rPr>
              <w:t>JN</w:t>
            </w: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r>
              <w:rPr>
                <w:rFonts w:cs="Arial"/>
                <w:sz w:val="20"/>
                <w:szCs w:val="20"/>
              </w:rPr>
              <w:t>SA</w:t>
            </w:r>
          </w:p>
          <w:p w:rsidR="005E387A" w:rsidRDefault="005E387A" w:rsidP="005E387A">
            <w:pPr>
              <w:spacing w:after="0" w:line="240" w:lineRule="auto"/>
              <w:rPr>
                <w:rFonts w:cs="Arial"/>
                <w:sz w:val="20"/>
                <w:szCs w:val="20"/>
              </w:rPr>
            </w:pPr>
            <w:r>
              <w:rPr>
                <w:rFonts w:cs="Arial"/>
                <w:sz w:val="20"/>
                <w:szCs w:val="20"/>
              </w:rPr>
              <w:t>CY</w:t>
            </w:r>
          </w:p>
        </w:tc>
        <w:tc>
          <w:tcPr>
            <w:tcW w:w="1559" w:type="dxa"/>
          </w:tcPr>
          <w:p w:rsidR="005E387A" w:rsidRDefault="005E387A" w:rsidP="005E387A">
            <w:pPr>
              <w:spacing w:after="0" w:line="240" w:lineRule="auto"/>
              <w:rPr>
                <w:rFonts w:cs="Arial"/>
                <w:sz w:val="20"/>
                <w:szCs w:val="20"/>
              </w:rPr>
            </w:pPr>
            <w:r>
              <w:rPr>
                <w:rFonts w:cs="Arial"/>
                <w:sz w:val="20"/>
                <w:szCs w:val="20"/>
              </w:rPr>
              <w:t>£31,938</w:t>
            </w: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Pr="005E387A" w:rsidRDefault="005E387A" w:rsidP="005E387A">
            <w:pPr>
              <w:spacing w:after="0" w:line="240" w:lineRule="auto"/>
              <w:rPr>
                <w:rFonts w:cs="Arial"/>
                <w:sz w:val="20"/>
                <w:szCs w:val="20"/>
              </w:rPr>
            </w:pPr>
            <w:r>
              <w:rPr>
                <w:rFonts w:cs="Arial"/>
                <w:sz w:val="20"/>
                <w:szCs w:val="20"/>
              </w:rPr>
              <w:t>£5,477.70</w:t>
            </w:r>
          </w:p>
        </w:tc>
      </w:tr>
      <w:tr w:rsidR="0006215C" w:rsidRPr="00220947" w:rsidTr="000111DB">
        <w:trPr>
          <w:trHeight w:val="822"/>
        </w:trPr>
        <w:tc>
          <w:tcPr>
            <w:tcW w:w="2235" w:type="dxa"/>
            <w:tcMar>
              <w:top w:w="57" w:type="dxa"/>
              <w:bottom w:w="57" w:type="dxa"/>
            </w:tcMar>
          </w:tcPr>
          <w:p w:rsidR="0006215C" w:rsidRDefault="0006215C" w:rsidP="003C225D">
            <w:pPr>
              <w:spacing w:after="0" w:line="240" w:lineRule="auto"/>
              <w:rPr>
                <w:rFonts w:cs="Arial"/>
                <w:sz w:val="20"/>
                <w:szCs w:val="20"/>
              </w:rPr>
            </w:pPr>
          </w:p>
        </w:tc>
        <w:tc>
          <w:tcPr>
            <w:tcW w:w="3118" w:type="dxa"/>
            <w:gridSpan w:val="2"/>
            <w:tcMar>
              <w:top w:w="57" w:type="dxa"/>
              <w:bottom w:w="57" w:type="dxa"/>
            </w:tcMar>
          </w:tcPr>
          <w:p w:rsidR="0006215C" w:rsidRPr="00FC4558" w:rsidRDefault="0006215C" w:rsidP="00030404">
            <w:pPr>
              <w:spacing w:after="0"/>
              <w:rPr>
                <w:rFonts w:cs="Arial"/>
                <w:sz w:val="20"/>
                <w:szCs w:val="20"/>
              </w:rPr>
            </w:pPr>
          </w:p>
        </w:tc>
        <w:tc>
          <w:tcPr>
            <w:tcW w:w="3827" w:type="dxa"/>
            <w:tcMar>
              <w:top w:w="57" w:type="dxa"/>
              <w:bottom w:w="57" w:type="dxa"/>
            </w:tcMar>
          </w:tcPr>
          <w:p w:rsidR="00FC4558" w:rsidRPr="00030404" w:rsidRDefault="00FC4558" w:rsidP="00EF0BC9">
            <w:pPr>
              <w:spacing w:after="0" w:line="240" w:lineRule="auto"/>
              <w:rPr>
                <w:rFonts w:cs="Arial"/>
                <w:color w:val="auto"/>
                <w:sz w:val="20"/>
                <w:szCs w:val="20"/>
              </w:rPr>
            </w:pPr>
          </w:p>
        </w:tc>
        <w:tc>
          <w:tcPr>
            <w:tcW w:w="3544" w:type="dxa"/>
            <w:tcMar>
              <w:top w:w="57" w:type="dxa"/>
              <w:bottom w:w="57" w:type="dxa"/>
            </w:tcMar>
          </w:tcPr>
          <w:p w:rsidR="00906565" w:rsidRPr="003E2EE7" w:rsidRDefault="00906565" w:rsidP="003E2EE7">
            <w:pPr>
              <w:spacing w:after="0" w:line="240" w:lineRule="auto"/>
              <w:ind w:left="720" w:hanging="360"/>
              <w:rPr>
                <w:rFonts w:cs="Arial"/>
                <w:color w:val="auto"/>
                <w:sz w:val="20"/>
                <w:szCs w:val="20"/>
              </w:rPr>
            </w:pPr>
          </w:p>
        </w:tc>
        <w:tc>
          <w:tcPr>
            <w:tcW w:w="1134" w:type="dxa"/>
          </w:tcPr>
          <w:p w:rsidR="00906565" w:rsidRDefault="00906565" w:rsidP="00F13646">
            <w:pPr>
              <w:spacing w:after="0" w:line="240" w:lineRule="auto"/>
              <w:rPr>
                <w:rFonts w:cs="Arial"/>
                <w:sz w:val="20"/>
                <w:szCs w:val="20"/>
              </w:rPr>
            </w:pPr>
          </w:p>
        </w:tc>
        <w:tc>
          <w:tcPr>
            <w:tcW w:w="1559" w:type="dxa"/>
          </w:tcPr>
          <w:p w:rsidR="0006215C" w:rsidRDefault="0006215C" w:rsidP="00F13646">
            <w:pPr>
              <w:spacing w:after="0" w:line="240" w:lineRule="auto"/>
              <w:rPr>
                <w:rFonts w:cs="Arial"/>
                <w:sz w:val="20"/>
                <w:szCs w:val="20"/>
              </w:rPr>
            </w:pPr>
          </w:p>
        </w:tc>
      </w:tr>
      <w:tr w:rsidR="00F13646" w:rsidRPr="00220947" w:rsidTr="000111DB">
        <w:trPr>
          <w:trHeight w:hRule="exact" w:val="573"/>
        </w:trPr>
        <w:tc>
          <w:tcPr>
            <w:tcW w:w="13858" w:type="dxa"/>
            <w:gridSpan w:val="6"/>
            <w:tcMar>
              <w:top w:w="57" w:type="dxa"/>
              <w:bottom w:w="57" w:type="dxa"/>
            </w:tcMar>
          </w:tcPr>
          <w:p w:rsidR="00F13646" w:rsidRPr="00220947" w:rsidRDefault="00F13646" w:rsidP="00F13646">
            <w:pPr>
              <w:spacing w:after="0"/>
              <w:jc w:val="right"/>
              <w:rPr>
                <w:rFonts w:cs="Arial"/>
                <w:sz w:val="20"/>
                <w:szCs w:val="20"/>
              </w:rPr>
            </w:pPr>
            <w:r w:rsidRPr="00220947">
              <w:rPr>
                <w:rFonts w:cs="Arial"/>
                <w:b/>
                <w:sz w:val="20"/>
                <w:szCs w:val="20"/>
              </w:rPr>
              <w:t>Total budgeted cost</w:t>
            </w:r>
          </w:p>
        </w:tc>
        <w:tc>
          <w:tcPr>
            <w:tcW w:w="1559" w:type="dxa"/>
          </w:tcPr>
          <w:p w:rsidR="00F13646" w:rsidRPr="00220947" w:rsidRDefault="003E2EE7" w:rsidP="003E431C">
            <w:pPr>
              <w:spacing w:after="0"/>
              <w:rPr>
                <w:rFonts w:cs="Arial"/>
                <w:sz w:val="20"/>
                <w:szCs w:val="20"/>
              </w:rPr>
            </w:pPr>
            <w:r>
              <w:rPr>
                <w:rFonts w:cs="Arial"/>
                <w:sz w:val="20"/>
                <w:szCs w:val="20"/>
              </w:rPr>
              <w:t>£</w:t>
            </w:r>
            <w:r w:rsidR="005E387A">
              <w:rPr>
                <w:rFonts w:cs="Arial"/>
                <w:sz w:val="20"/>
                <w:szCs w:val="20"/>
              </w:rPr>
              <w:t>84,115.70</w:t>
            </w:r>
          </w:p>
        </w:tc>
      </w:tr>
      <w:tr w:rsidR="00F13646" w:rsidRPr="00220947" w:rsidTr="00F13646">
        <w:trPr>
          <w:trHeight w:hRule="exact" w:val="340"/>
        </w:trPr>
        <w:tc>
          <w:tcPr>
            <w:tcW w:w="15417" w:type="dxa"/>
            <w:gridSpan w:val="7"/>
            <w:tcMar>
              <w:top w:w="57" w:type="dxa"/>
              <w:bottom w:w="57" w:type="dxa"/>
            </w:tcMar>
          </w:tcPr>
          <w:p w:rsidR="00F13646" w:rsidRPr="00220947" w:rsidRDefault="00F13646" w:rsidP="00F13646">
            <w:pPr>
              <w:pStyle w:val="ListParagraph"/>
              <w:numPr>
                <w:ilvl w:val="0"/>
                <w:numId w:val="3"/>
              </w:numPr>
              <w:spacing w:after="0" w:line="240" w:lineRule="auto"/>
              <w:ind w:left="426" w:hanging="142"/>
              <w:contextualSpacing w:val="0"/>
              <w:rPr>
                <w:rFonts w:cs="Arial"/>
                <w:b/>
                <w:sz w:val="20"/>
                <w:szCs w:val="20"/>
              </w:rPr>
            </w:pPr>
            <w:r w:rsidRPr="00220947">
              <w:rPr>
                <w:rFonts w:cs="Arial"/>
                <w:b/>
                <w:sz w:val="20"/>
                <w:szCs w:val="20"/>
              </w:rPr>
              <w:t>Other approaches</w:t>
            </w:r>
          </w:p>
        </w:tc>
      </w:tr>
      <w:tr w:rsidR="00F13646" w:rsidRPr="00220947" w:rsidTr="00F13646">
        <w:tc>
          <w:tcPr>
            <w:tcW w:w="2235" w:type="dxa"/>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Desired outcome</w:t>
            </w:r>
          </w:p>
        </w:tc>
        <w:tc>
          <w:tcPr>
            <w:tcW w:w="3118" w:type="dxa"/>
            <w:gridSpan w:val="2"/>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Chosen action / approach</w:t>
            </w:r>
          </w:p>
        </w:tc>
        <w:tc>
          <w:tcPr>
            <w:tcW w:w="3827" w:type="dxa"/>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What is the evidence and rationale for this choice?</w:t>
            </w:r>
          </w:p>
        </w:tc>
        <w:tc>
          <w:tcPr>
            <w:tcW w:w="3544" w:type="dxa"/>
            <w:tcMar>
              <w:top w:w="57" w:type="dxa"/>
              <w:bottom w:w="57" w:type="dxa"/>
            </w:tcMar>
          </w:tcPr>
          <w:p w:rsidR="00F13646" w:rsidRPr="00220947" w:rsidRDefault="00F13646" w:rsidP="00F13646">
            <w:pPr>
              <w:spacing w:after="0"/>
              <w:rPr>
                <w:rFonts w:cs="Arial"/>
                <w:b/>
                <w:sz w:val="20"/>
                <w:szCs w:val="20"/>
              </w:rPr>
            </w:pPr>
            <w:r w:rsidRPr="00220947">
              <w:rPr>
                <w:rFonts w:cs="Arial"/>
                <w:b/>
                <w:sz w:val="20"/>
                <w:szCs w:val="20"/>
              </w:rPr>
              <w:t>How will you ensure it is implemented well?</w:t>
            </w:r>
          </w:p>
        </w:tc>
        <w:tc>
          <w:tcPr>
            <w:tcW w:w="1134" w:type="dxa"/>
          </w:tcPr>
          <w:p w:rsidR="00F13646" w:rsidRPr="00220947" w:rsidRDefault="00F13646" w:rsidP="00F13646">
            <w:pPr>
              <w:spacing w:after="0"/>
              <w:rPr>
                <w:rFonts w:cs="Arial"/>
                <w:b/>
                <w:sz w:val="20"/>
                <w:szCs w:val="20"/>
              </w:rPr>
            </w:pPr>
            <w:r w:rsidRPr="00220947">
              <w:rPr>
                <w:rFonts w:cs="Arial"/>
                <w:b/>
                <w:sz w:val="20"/>
                <w:szCs w:val="20"/>
              </w:rPr>
              <w:t>Staff lead</w:t>
            </w:r>
          </w:p>
        </w:tc>
        <w:tc>
          <w:tcPr>
            <w:tcW w:w="1559" w:type="dxa"/>
          </w:tcPr>
          <w:p w:rsidR="00F13646" w:rsidRPr="00220947" w:rsidRDefault="005C7B08" w:rsidP="00F13646">
            <w:pPr>
              <w:spacing w:after="0"/>
              <w:rPr>
                <w:rFonts w:cs="Arial"/>
                <w:b/>
                <w:sz w:val="20"/>
                <w:szCs w:val="20"/>
              </w:rPr>
            </w:pPr>
            <w:r w:rsidRPr="00220947">
              <w:rPr>
                <w:rFonts w:cs="Arial"/>
                <w:b/>
                <w:sz w:val="20"/>
                <w:szCs w:val="20"/>
              </w:rPr>
              <w:t>Budgeted costs</w:t>
            </w:r>
          </w:p>
        </w:tc>
      </w:tr>
      <w:tr w:rsidR="005E387A" w:rsidRPr="00220947" w:rsidTr="00F13646">
        <w:tc>
          <w:tcPr>
            <w:tcW w:w="2235" w:type="dxa"/>
            <w:tcMar>
              <w:top w:w="57" w:type="dxa"/>
              <w:bottom w:w="57" w:type="dxa"/>
            </w:tcMar>
          </w:tcPr>
          <w:p w:rsidR="005E387A" w:rsidRPr="00220947" w:rsidRDefault="005E387A" w:rsidP="005E387A">
            <w:pPr>
              <w:spacing w:after="0" w:line="240" w:lineRule="auto"/>
              <w:rPr>
                <w:rFonts w:cs="Arial"/>
                <w:sz w:val="20"/>
                <w:szCs w:val="20"/>
              </w:rPr>
            </w:pPr>
            <w:r>
              <w:rPr>
                <w:rFonts w:cs="Arial"/>
                <w:sz w:val="20"/>
                <w:szCs w:val="20"/>
              </w:rPr>
              <w:lastRenderedPageBreak/>
              <w:t>Pupils to feel happy, safe and ready to learn after lunch time.</w:t>
            </w:r>
          </w:p>
          <w:p w:rsidR="005E387A" w:rsidRPr="00220947"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p>
        </w:tc>
        <w:tc>
          <w:tcPr>
            <w:tcW w:w="3118" w:type="dxa"/>
            <w:gridSpan w:val="2"/>
            <w:tcMar>
              <w:top w:w="57" w:type="dxa"/>
              <w:bottom w:w="57" w:type="dxa"/>
            </w:tcMar>
          </w:tcPr>
          <w:p w:rsidR="005E387A" w:rsidRPr="0006215C" w:rsidRDefault="005E387A" w:rsidP="005E387A">
            <w:pPr>
              <w:rPr>
                <w:rFonts w:cs="Arial"/>
                <w:sz w:val="20"/>
                <w:szCs w:val="20"/>
              </w:rPr>
            </w:pPr>
            <w:r>
              <w:rPr>
                <w:sz w:val="20"/>
                <w:szCs w:val="20"/>
              </w:rPr>
              <w:t>Employment of 9 T</w:t>
            </w:r>
            <w:r w:rsidRPr="0006215C">
              <w:rPr>
                <w:sz w:val="20"/>
                <w:szCs w:val="20"/>
              </w:rPr>
              <w:t>As to support identified P</w:t>
            </w:r>
            <w:r>
              <w:rPr>
                <w:sz w:val="20"/>
                <w:szCs w:val="20"/>
              </w:rPr>
              <w:t xml:space="preserve">P </w:t>
            </w:r>
            <w:r w:rsidRPr="0006215C">
              <w:rPr>
                <w:sz w:val="20"/>
                <w:szCs w:val="20"/>
              </w:rPr>
              <w:t xml:space="preserve">and </w:t>
            </w:r>
            <w:r>
              <w:rPr>
                <w:sz w:val="20"/>
                <w:szCs w:val="20"/>
              </w:rPr>
              <w:t>other groups of pupils</w:t>
            </w:r>
            <w:r w:rsidRPr="0006215C">
              <w:rPr>
                <w:sz w:val="20"/>
                <w:szCs w:val="20"/>
              </w:rPr>
              <w:t xml:space="preserve"> </w:t>
            </w:r>
            <w:r>
              <w:rPr>
                <w:sz w:val="20"/>
                <w:szCs w:val="20"/>
              </w:rPr>
              <w:t>during lunchtime</w:t>
            </w:r>
            <w:r w:rsidRPr="0006215C">
              <w:rPr>
                <w:sz w:val="20"/>
                <w:szCs w:val="20"/>
              </w:rPr>
              <w:t>.</w:t>
            </w:r>
          </w:p>
          <w:p w:rsidR="005E387A" w:rsidRPr="00220947" w:rsidRDefault="005E387A" w:rsidP="005E387A">
            <w:pPr>
              <w:spacing w:after="0" w:line="240" w:lineRule="auto"/>
              <w:rPr>
                <w:rFonts w:cs="Arial"/>
                <w:sz w:val="20"/>
                <w:szCs w:val="20"/>
              </w:rPr>
            </w:pPr>
          </w:p>
        </w:tc>
        <w:tc>
          <w:tcPr>
            <w:tcW w:w="3827" w:type="dxa"/>
            <w:tcMar>
              <w:top w:w="57" w:type="dxa"/>
              <w:bottom w:w="57" w:type="dxa"/>
            </w:tcMar>
          </w:tcPr>
          <w:p w:rsidR="005E387A" w:rsidRPr="00220947" w:rsidRDefault="005E387A" w:rsidP="005E387A">
            <w:pPr>
              <w:spacing w:after="0" w:line="240" w:lineRule="auto"/>
              <w:rPr>
                <w:rFonts w:cs="Arial"/>
                <w:sz w:val="20"/>
                <w:szCs w:val="20"/>
              </w:rPr>
            </w:pPr>
            <w:r>
              <w:rPr>
                <w:rFonts w:cs="Arial"/>
                <w:sz w:val="20"/>
                <w:szCs w:val="20"/>
              </w:rPr>
              <w:t xml:space="preserve">Many of our pupils benefit from accessing a structured lunchtime approach with access to focussed adult support and clubs e.g. Sewing Club, Robot Club etc. These have been effective in lowering anxieties and reducing the number of behaviour incidents during lunch. </w:t>
            </w:r>
          </w:p>
        </w:tc>
        <w:tc>
          <w:tcPr>
            <w:tcW w:w="3544" w:type="dxa"/>
            <w:tcMar>
              <w:top w:w="57" w:type="dxa"/>
              <w:bottom w:w="57" w:type="dxa"/>
            </w:tcMar>
          </w:tcPr>
          <w:p w:rsidR="005E387A" w:rsidRDefault="005E387A" w:rsidP="005E387A">
            <w:pPr>
              <w:pStyle w:val="ListParagraph"/>
              <w:numPr>
                <w:ilvl w:val="0"/>
                <w:numId w:val="24"/>
              </w:numPr>
              <w:spacing w:after="0" w:line="240" w:lineRule="auto"/>
              <w:rPr>
                <w:rFonts w:cs="Arial"/>
                <w:sz w:val="20"/>
                <w:szCs w:val="20"/>
              </w:rPr>
            </w:pPr>
            <w:r>
              <w:rPr>
                <w:rFonts w:cs="Arial"/>
                <w:sz w:val="20"/>
                <w:szCs w:val="20"/>
              </w:rPr>
              <w:t>Regular TA and SMSA meetings</w:t>
            </w:r>
          </w:p>
          <w:p w:rsidR="005E387A" w:rsidRDefault="005E387A" w:rsidP="005E387A">
            <w:pPr>
              <w:pStyle w:val="ListParagraph"/>
              <w:numPr>
                <w:ilvl w:val="0"/>
                <w:numId w:val="24"/>
              </w:numPr>
              <w:spacing w:after="0" w:line="240" w:lineRule="auto"/>
              <w:rPr>
                <w:rFonts w:cs="Arial"/>
                <w:sz w:val="20"/>
                <w:szCs w:val="20"/>
              </w:rPr>
            </w:pPr>
            <w:r>
              <w:rPr>
                <w:rFonts w:cs="Arial"/>
                <w:sz w:val="20"/>
                <w:szCs w:val="20"/>
              </w:rPr>
              <w:t>Pupil voice</w:t>
            </w:r>
          </w:p>
          <w:p w:rsidR="005E387A" w:rsidRDefault="005E387A" w:rsidP="005E387A">
            <w:pPr>
              <w:pStyle w:val="ListParagraph"/>
              <w:numPr>
                <w:ilvl w:val="0"/>
                <w:numId w:val="24"/>
              </w:numPr>
              <w:spacing w:after="0" w:line="240" w:lineRule="auto"/>
              <w:rPr>
                <w:rFonts w:cs="Arial"/>
                <w:sz w:val="20"/>
                <w:szCs w:val="20"/>
              </w:rPr>
            </w:pPr>
            <w:r>
              <w:rPr>
                <w:rFonts w:cs="Arial"/>
                <w:sz w:val="20"/>
                <w:szCs w:val="20"/>
              </w:rPr>
              <w:t>Monitoring of PIVATS and SEMH Graduated Response documents for specific pupils</w:t>
            </w:r>
          </w:p>
          <w:p w:rsidR="005E387A" w:rsidRPr="0006215C" w:rsidRDefault="005E387A" w:rsidP="005E387A">
            <w:pPr>
              <w:pStyle w:val="ListParagraph"/>
              <w:numPr>
                <w:ilvl w:val="0"/>
                <w:numId w:val="24"/>
              </w:numPr>
              <w:spacing w:after="0" w:line="240" w:lineRule="auto"/>
              <w:rPr>
                <w:rFonts w:cs="Arial"/>
                <w:sz w:val="20"/>
                <w:szCs w:val="20"/>
              </w:rPr>
            </w:pPr>
            <w:r>
              <w:rPr>
                <w:rFonts w:cs="Arial"/>
                <w:sz w:val="20"/>
                <w:szCs w:val="20"/>
              </w:rPr>
              <w:t>Half termly pupils progress meetings</w:t>
            </w:r>
          </w:p>
        </w:tc>
        <w:tc>
          <w:tcPr>
            <w:tcW w:w="1134" w:type="dxa"/>
          </w:tcPr>
          <w:p w:rsidR="005E387A" w:rsidRDefault="005E387A" w:rsidP="005E387A">
            <w:pPr>
              <w:spacing w:after="0" w:line="240" w:lineRule="auto"/>
              <w:rPr>
                <w:rFonts w:cs="Arial"/>
                <w:sz w:val="20"/>
                <w:szCs w:val="20"/>
              </w:rPr>
            </w:pPr>
            <w:r>
              <w:rPr>
                <w:rFonts w:cs="Arial"/>
                <w:sz w:val="20"/>
                <w:szCs w:val="20"/>
              </w:rPr>
              <w:t>JC</w:t>
            </w:r>
          </w:p>
          <w:p w:rsidR="005E387A" w:rsidRDefault="005E387A" w:rsidP="005E387A">
            <w:pPr>
              <w:spacing w:after="0" w:line="240" w:lineRule="auto"/>
              <w:rPr>
                <w:rFonts w:cs="Arial"/>
                <w:sz w:val="20"/>
                <w:szCs w:val="20"/>
              </w:rPr>
            </w:pPr>
            <w:r>
              <w:rPr>
                <w:rFonts w:cs="Arial"/>
                <w:sz w:val="20"/>
                <w:szCs w:val="20"/>
              </w:rPr>
              <w:t>JG</w:t>
            </w:r>
          </w:p>
          <w:p w:rsidR="005E387A" w:rsidRPr="00220947" w:rsidRDefault="005E387A" w:rsidP="005E387A">
            <w:pPr>
              <w:spacing w:after="0" w:line="240" w:lineRule="auto"/>
              <w:rPr>
                <w:rFonts w:cs="Arial"/>
                <w:sz w:val="20"/>
                <w:szCs w:val="20"/>
              </w:rPr>
            </w:pPr>
            <w:r>
              <w:rPr>
                <w:rFonts w:cs="Arial"/>
                <w:sz w:val="20"/>
                <w:szCs w:val="20"/>
              </w:rPr>
              <w:t>CH</w:t>
            </w:r>
          </w:p>
        </w:tc>
        <w:tc>
          <w:tcPr>
            <w:tcW w:w="1559" w:type="dxa"/>
          </w:tcPr>
          <w:p w:rsidR="005E387A" w:rsidRPr="00220947" w:rsidRDefault="005E387A" w:rsidP="005E387A">
            <w:pPr>
              <w:spacing w:after="0" w:line="240" w:lineRule="auto"/>
              <w:rPr>
                <w:rFonts w:cs="Arial"/>
                <w:sz w:val="20"/>
                <w:szCs w:val="20"/>
              </w:rPr>
            </w:pPr>
            <w:r>
              <w:rPr>
                <w:rFonts w:cs="Arial"/>
                <w:sz w:val="20"/>
                <w:szCs w:val="20"/>
              </w:rPr>
              <w:t>£12,058.26</w:t>
            </w:r>
          </w:p>
          <w:p w:rsidR="005E387A" w:rsidRPr="00220947" w:rsidRDefault="005E387A" w:rsidP="005E387A">
            <w:pPr>
              <w:spacing w:after="0" w:line="240" w:lineRule="auto"/>
              <w:rPr>
                <w:rFonts w:cs="Arial"/>
                <w:sz w:val="20"/>
                <w:szCs w:val="20"/>
              </w:rPr>
            </w:pPr>
          </w:p>
          <w:p w:rsidR="005E387A" w:rsidRPr="00220947" w:rsidRDefault="005E387A" w:rsidP="005E387A">
            <w:pPr>
              <w:spacing w:after="0" w:line="240" w:lineRule="auto"/>
              <w:rPr>
                <w:rFonts w:cs="Arial"/>
                <w:sz w:val="20"/>
                <w:szCs w:val="20"/>
              </w:rPr>
            </w:pPr>
          </w:p>
        </w:tc>
      </w:tr>
      <w:tr w:rsidR="005E387A" w:rsidRPr="00220947" w:rsidTr="00F13646">
        <w:tc>
          <w:tcPr>
            <w:tcW w:w="2235" w:type="dxa"/>
            <w:tcMar>
              <w:top w:w="57" w:type="dxa"/>
              <w:bottom w:w="57" w:type="dxa"/>
            </w:tcMar>
          </w:tcPr>
          <w:p w:rsidR="005E387A" w:rsidRDefault="005E387A" w:rsidP="005E387A">
            <w:pPr>
              <w:spacing w:after="0" w:line="240" w:lineRule="auto"/>
              <w:rPr>
                <w:rFonts w:cs="Arial"/>
                <w:sz w:val="20"/>
                <w:szCs w:val="20"/>
              </w:rPr>
            </w:pPr>
            <w:r>
              <w:rPr>
                <w:rFonts w:cs="Arial"/>
                <w:sz w:val="20"/>
                <w:szCs w:val="20"/>
              </w:rPr>
              <w:t xml:space="preserve">Pupil premium children to experience a range of opportunities and have the key equipment they require that would be difficult for families to fund.  </w:t>
            </w:r>
          </w:p>
        </w:tc>
        <w:tc>
          <w:tcPr>
            <w:tcW w:w="3118" w:type="dxa"/>
            <w:gridSpan w:val="2"/>
            <w:tcMar>
              <w:top w:w="57" w:type="dxa"/>
              <w:bottom w:w="57" w:type="dxa"/>
            </w:tcMar>
          </w:tcPr>
          <w:p w:rsidR="005E387A" w:rsidRDefault="005E387A" w:rsidP="005E387A">
            <w:pPr>
              <w:spacing w:after="0" w:line="240" w:lineRule="auto"/>
              <w:rPr>
                <w:sz w:val="20"/>
                <w:szCs w:val="20"/>
              </w:rPr>
            </w:pPr>
            <w:r w:rsidRPr="007C68FF">
              <w:rPr>
                <w:sz w:val="20"/>
                <w:szCs w:val="20"/>
              </w:rPr>
              <w:t>20% subsidy of visits/visitors to create a ‘hook for learning’ and engage learners.</w:t>
            </w:r>
          </w:p>
          <w:p w:rsidR="005E387A" w:rsidRDefault="005E387A" w:rsidP="005E387A">
            <w:pPr>
              <w:spacing w:after="0" w:line="240" w:lineRule="auto"/>
              <w:rPr>
                <w:rFonts w:cs="Arial"/>
                <w:sz w:val="20"/>
                <w:szCs w:val="20"/>
              </w:rPr>
            </w:pPr>
          </w:p>
          <w:p w:rsidR="005E387A" w:rsidRPr="007C68FF" w:rsidRDefault="005E387A" w:rsidP="005E387A">
            <w:pPr>
              <w:rPr>
                <w:rFonts w:cs="Arial"/>
                <w:sz w:val="20"/>
                <w:szCs w:val="20"/>
              </w:rPr>
            </w:pPr>
            <w:r>
              <w:rPr>
                <w:rFonts w:cs="Arial"/>
                <w:sz w:val="20"/>
                <w:szCs w:val="20"/>
              </w:rPr>
              <w:t>20% music lesson subsidy offered.</w:t>
            </w:r>
          </w:p>
        </w:tc>
        <w:tc>
          <w:tcPr>
            <w:tcW w:w="3827" w:type="dxa"/>
            <w:tcMar>
              <w:top w:w="57" w:type="dxa"/>
              <w:bottom w:w="57" w:type="dxa"/>
            </w:tcMar>
          </w:tcPr>
          <w:p w:rsidR="005E387A" w:rsidRDefault="005E387A" w:rsidP="005E387A">
            <w:pPr>
              <w:spacing w:after="0" w:line="240" w:lineRule="auto"/>
              <w:rPr>
                <w:rFonts w:cs="Arial"/>
                <w:sz w:val="20"/>
                <w:szCs w:val="20"/>
              </w:rPr>
            </w:pPr>
            <w:r>
              <w:rPr>
                <w:rFonts w:cs="Arial"/>
                <w:sz w:val="20"/>
                <w:szCs w:val="20"/>
              </w:rPr>
              <w:t xml:space="preserve">All PPG pupils accessed visits and engage days last academic year. </w:t>
            </w:r>
          </w:p>
        </w:tc>
        <w:tc>
          <w:tcPr>
            <w:tcW w:w="3544" w:type="dxa"/>
            <w:tcMar>
              <w:top w:w="57" w:type="dxa"/>
              <w:bottom w:w="57" w:type="dxa"/>
            </w:tcMar>
          </w:tcPr>
          <w:p w:rsidR="005E387A" w:rsidRDefault="005E387A" w:rsidP="005E387A">
            <w:pPr>
              <w:pStyle w:val="ListParagraph"/>
              <w:numPr>
                <w:ilvl w:val="0"/>
                <w:numId w:val="25"/>
              </w:numPr>
              <w:spacing w:after="0" w:line="240" w:lineRule="auto"/>
              <w:rPr>
                <w:rFonts w:cs="Arial"/>
                <w:sz w:val="20"/>
                <w:szCs w:val="20"/>
              </w:rPr>
            </w:pPr>
            <w:r>
              <w:rPr>
                <w:rFonts w:cs="Arial"/>
                <w:sz w:val="20"/>
                <w:szCs w:val="20"/>
              </w:rPr>
              <w:t>Monitor online visit payments</w:t>
            </w:r>
          </w:p>
          <w:p w:rsidR="005E387A" w:rsidRDefault="005E387A" w:rsidP="005E387A">
            <w:pPr>
              <w:pStyle w:val="ListParagraph"/>
              <w:numPr>
                <w:ilvl w:val="0"/>
                <w:numId w:val="25"/>
              </w:numPr>
              <w:spacing w:after="0" w:line="240" w:lineRule="auto"/>
              <w:rPr>
                <w:rFonts w:cs="Arial"/>
                <w:sz w:val="20"/>
                <w:szCs w:val="20"/>
              </w:rPr>
            </w:pPr>
            <w:r>
              <w:rPr>
                <w:rFonts w:cs="Arial"/>
                <w:sz w:val="20"/>
                <w:szCs w:val="20"/>
              </w:rPr>
              <w:t xml:space="preserve">Monitor attendance </w:t>
            </w:r>
          </w:p>
          <w:p w:rsidR="005E387A" w:rsidRDefault="005E387A" w:rsidP="005E387A">
            <w:pPr>
              <w:pStyle w:val="ListParagraph"/>
              <w:numPr>
                <w:ilvl w:val="0"/>
                <w:numId w:val="25"/>
              </w:numPr>
              <w:spacing w:after="0" w:line="240" w:lineRule="auto"/>
              <w:rPr>
                <w:rFonts w:cs="Arial"/>
                <w:sz w:val="20"/>
                <w:szCs w:val="20"/>
              </w:rPr>
            </w:pPr>
            <w:r>
              <w:rPr>
                <w:rFonts w:cs="Arial"/>
                <w:sz w:val="20"/>
                <w:szCs w:val="20"/>
              </w:rPr>
              <w:t>Pupil/parent voice</w:t>
            </w:r>
          </w:p>
          <w:p w:rsidR="005E387A" w:rsidRDefault="005E387A" w:rsidP="005E387A">
            <w:pPr>
              <w:pStyle w:val="ListParagraph"/>
              <w:numPr>
                <w:ilvl w:val="0"/>
                <w:numId w:val="0"/>
              </w:numPr>
              <w:spacing w:after="0" w:line="240" w:lineRule="auto"/>
              <w:ind w:left="720"/>
              <w:rPr>
                <w:rFonts w:cs="Arial"/>
                <w:sz w:val="20"/>
                <w:szCs w:val="20"/>
              </w:rPr>
            </w:pPr>
          </w:p>
        </w:tc>
        <w:tc>
          <w:tcPr>
            <w:tcW w:w="1134" w:type="dxa"/>
          </w:tcPr>
          <w:p w:rsidR="005E387A" w:rsidRDefault="005E387A" w:rsidP="005E387A">
            <w:pPr>
              <w:spacing w:after="0" w:line="240" w:lineRule="auto"/>
              <w:rPr>
                <w:rFonts w:cs="Arial"/>
                <w:sz w:val="20"/>
                <w:szCs w:val="20"/>
              </w:rPr>
            </w:pPr>
            <w:r>
              <w:rPr>
                <w:rFonts w:cs="Arial"/>
                <w:sz w:val="20"/>
                <w:szCs w:val="20"/>
              </w:rPr>
              <w:t>JC</w:t>
            </w:r>
          </w:p>
          <w:p w:rsidR="005E387A" w:rsidRDefault="005E387A" w:rsidP="005E387A">
            <w:pPr>
              <w:spacing w:after="0" w:line="240" w:lineRule="auto"/>
              <w:rPr>
                <w:rFonts w:cs="Arial"/>
                <w:sz w:val="20"/>
                <w:szCs w:val="20"/>
              </w:rPr>
            </w:pPr>
            <w:r>
              <w:rPr>
                <w:rFonts w:cs="Arial"/>
                <w:sz w:val="20"/>
                <w:szCs w:val="20"/>
              </w:rPr>
              <w:t>JN</w:t>
            </w:r>
          </w:p>
        </w:tc>
        <w:tc>
          <w:tcPr>
            <w:tcW w:w="1559" w:type="dxa"/>
          </w:tcPr>
          <w:p w:rsidR="005E387A" w:rsidRDefault="005E387A" w:rsidP="005E387A">
            <w:pPr>
              <w:spacing w:after="0" w:line="240" w:lineRule="auto"/>
              <w:rPr>
                <w:rFonts w:cs="Arial"/>
                <w:sz w:val="20"/>
                <w:szCs w:val="20"/>
              </w:rPr>
            </w:pPr>
            <w:r>
              <w:rPr>
                <w:rFonts w:cs="Arial"/>
                <w:sz w:val="20"/>
                <w:szCs w:val="20"/>
              </w:rPr>
              <w:t>£1,500</w:t>
            </w: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p w:rsidR="005E387A" w:rsidRDefault="005E387A" w:rsidP="005E387A">
            <w:pPr>
              <w:spacing w:after="0" w:line="240" w:lineRule="auto"/>
              <w:rPr>
                <w:rFonts w:cs="Arial"/>
                <w:sz w:val="20"/>
                <w:szCs w:val="20"/>
              </w:rPr>
            </w:pPr>
          </w:p>
        </w:tc>
      </w:tr>
      <w:tr w:rsidR="007C68FF" w:rsidRPr="00220947" w:rsidTr="0017344C">
        <w:trPr>
          <w:trHeight w:val="1776"/>
        </w:trPr>
        <w:tc>
          <w:tcPr>
            <w:tcW w:w="2235" w:type="dxa"/>
            <w:tcMar>
              <w:top w:w="57" w:type="dxa"/>
              <w:bottom w:w="57" w:type="dxa"/>
            </w:tcMar>
          </w:tcPr>
          <w:p w:rsidR="005E387A" w:rsidRDefault="005E387A" w:rsidP="007C68FF">
            <w:pPr>
              <w:spacing w:after="0" w:line="240" w:lineRule="auto"/>
              <w:rPr>
                <w:rFonts w:cs="Arial"/>
                <w:sz w:val="20"/>
                <w:szCs w:val="20"/>
              </w:rPr>
            </w:pPr>
            <w:r>
              <w:rPr>
                <w:rFonts w:cs="Arial"/>
                <w:sz w:val="20"/>
                <w:szCs w:val="20"/>
              </w:rPr>
              <w:t xml:space="preserve">KS1 Pupil Premium children to have free school milk. </w:t>
            </w:r>
          </w:p>
          <w:p w:rsidR="005E387A" w:rsidRDefault="005E387A" w:rsidP="007C68FF">
            <w:pPr>
              <w:spacing w:after="0" w:line="240" w:lineRule="auto"/>
              <w:rPr>
                <w:rFonts w:cs="Arial"/>
                <w:sz w:val="20"/>
                <w:szCs w:val="20"/>
              </w:rPr>
            </w:pPr>
          </w:p>
          <w:p w:rsidR="007C68FF" w:rsidRDefault="005E387A" w:rsidP="007C68FF">
            <w:pPr>
              <w:spacing w:after="0" w:line="240" w:lineRule="auto"/>
              <w:rPr>
                <w:rFonts w:cs="Arial"/>
                <w:sz w:val="20"/>
                <w:szCs w:val="20"/>
              </w:rPr>
            </w:pPr>
            <w:r>
              <w:rPr>
                <w:rFonts w:cs="Arial"/>
                <w:sz w:val="20"/>
                <w:szCs w:val="20"/>
              </w:rPr>
              <w:t xml:space="preserve">To ensure pupils are hydrated and ready to learn after break.  </w:t>
            </w:r>
          </w:p>
        </w:tc>
        <w:tc>
          <w:tcPr>
            <w:tcW w:w="3118" w:type="dxa"/>
            <w:gridSpan w:val="2"/>
            <w:tcMar>
              <w:top w:w="57" w:type="dxa"/>
              <w:bottom w:w="57" w:type="dxa"/>
            </w:tcMar>
          </w:tcPr>
          <w:p w:rsidR="007C68FF" w:rsidRPr="007C68FF" w:rsidRDefault="005E387A" w:rsidP="007C68FF">
            <w:pPr>
              <w:rPr>
                <w:rFonts w:cs="Arial"/>
                <w:sz w:val="20"/>
                <w:szCs w:val="20"/>
              </w:rPr>
            </w:pPr>
            <w:r>
              <w:rPr>
                <w:rFonts w:cs="Arial"/>
                <w:sz w:val="20"/>
                <w:szCs w:val="20"/>
              </w:rPr>
              <w:t xml:space="preserve">All KS1 Pupil Premium children to have free school milk during the school day. </w:t>
            </w:r>
          </w:p>
        </w:tc>
        <w:tc>
          <w:tcPr>
            <w:tcW w:w="3827" w:type="dxa"/>
            <w:tcMar>
              <w:top w:w="57" w:type="dxa"/>
              <w:bottom w:w="57" w:type="dxa"/>
            </w:tcMar>
          </w:tcPr>
          <w:p w:rsidR="007C68FF" w:rsidRDefault="005E387A" w:rsidP="00F13646">
            <w:pPr>
              <w:spacing w:after="0" w:line="240" w:lineRule="auto"/>
              <w:rPr>
                <w:rFonts w:cs="Arial"/>
                <w:sz w:val="20"/>
                <w:szCs w:val="20"/>
              </w:rPr>
            </w:pPr>
            <w:r>
              <w:rPr>
                <w:rFonts w:cs="Arial"/>
                <w:sz w:val="20"/>
                <w:szCs w:val="20"/>
              </w:rPr>
              <w:t>Chi</w:t>
            </w:r>
            <w:r w:rsidR="009C121C">
              <w:rPr>
                <w:rFonts w:cs="Arial"/>
                <w:sz w:val="20"/>
                <w:szCs w:val="20"/>
              </w:rPr>
              <w:t>ldren who have access to a snack</w:t>
            </w:r>
            <w:r>
              <w:rPr>
                <w:rFonts w:cs="Arial"/>
                <w:sz w:val="20"/>
                <w:szCs w:val="20"/>
              </w:rPr>
              <w:t xml:space="preserve"> and milk at break time are more ready to learn and concentrate better when back in lessons.  </w:t>
            </w:r>
          </w:p>
        </w:tc>
        <w:tc>
          <w:tcPr>
            <w:tcW w:w="3544" w:type="dxa"/>
            <w:tcMar>
              <w:top w:w="57" w:type="dxa"/>
              <w:bottom w:w="57" w:type="dxa"/>
            </w:tcMar>
          </w:tcPr>
          <w:p w:rsidR="007C68FF" w:rsidRDefault="005E387A" w:rsidP="005E387A">
            <w:pPr>
              <w:pStyle w:val="ListParagraph"/>
              <w:numPr>
                <w:ilvl w:val="0"/>
                <w:numId w:val="26"/>
              </w:numPr>
              <w:spacing w:after="0" w:line="240" w:lineRule="auto"/>
              <w:rPr>
                <w:rFonts w:cs="Arial"/>
                <w:sz w:val="20"/>
                <w:szCs w:val="20"/>
              </w:rPr>
            </w:pPr>
            <w:r>
              <w:rPr>
                <w:rFonts w:cs="Arial"/>
                <w:sz w:val="20"/>
                <w:szCs w:val="20"/>
              </w:rPr>
              <w:t xml:space="preserve">Ensure the children are having their milk if they want it.  </w:t>
            </w:r>
          </w:p>
          <w:p w:rsidR="005E387A" w:rsidRPr="005E387A" w:rsidRDefault="005E387A" w:rsidP="005E387A">
            <w:pPr>
              <w:spacing w:after="0" w:line="240" w:lineRule="auto"/>
              <w:rPr>
                <w:rFonts w:cs="Arial"/>
                <w:sz w:val="20"/>
                <w:szCs w:val="20"/>
              </w:rPr>
            </w:pPr>
            <w:r w:rsidRPr="005E387A">
              <w:rPr>
                <w:rFonts w:cs="Arial"/>
                <w:sz w:val="20"/>
                <w:szCs w:val="20"/>
              </w:rPr>
              <w:t xml:space="preserve"> </w:t>
            </w:r>
          </w:p>
        </w:tc>
        <w:tc>
          <w:tcPr>
            <w:tcW w:w="1134" w:type="dxa"/>
          </w:tcPr>
          <w:p w:rsidR="007C68FF" w:rsidRDefault="005E387A" w:rsidP="00F13646">
            <w:pPr>
              <w:spacing w:after="0" w:line="240" w:lineRule="auto"/>
              <w:rPr>
                <w:rFonts w:cs="Arial"/>
                <w:sz w:val="20"/>
                <w:szCs w:val="20"/>
              </w:rPr>
            </w:pPr>
            <w:r>
              <w:rPr>
                <w:rFonts w:cs="Arial"/>
                <w:sz w:val="20"/>
                <w:szCs w:val="20"/>
              </w:rPr>
              <w:t>Teachers</w:t>
            </w:r>
          </w:p>
          <w:p w:rsidR="005E387A" w:rsidRDefault="005E387A" w:rsidP="00F13646">
            <w:pPr>
              <w:spacing w:after="0" w:line="240" w:lineRule="auto"/>
              <w:rPr>
                <w:rFonts w:cs="Arial"/>
                <w:sz w:val="20"/>
                <w:szCs w:val="20"/>
              </w:rPr>
            </w:pPr>
            <w:r>
              <w:rPr>
                <w:rFonts w:cs="Arial"/>
                <w:sz w:val="20"/>
                <w:szCs w:val="20"/>
              </w:rPr>
              <w:t>TAs</w:t>
            </w:r>
          </w:p>
        </w:tc>
        <w:tc>
          <w:tcPr>
            <w:tcW w:w="1559" w:type="dxa"/>
          </w:tcPr>
          <w:p w:rsidR="007C68FF" w:rsidRDefault="005E387A" w:rsidP="00F13646">
            <w:pPr>
              <w:spacing w:after="0" w:line="240" w:lineRule="auto"/>
              <w:rPr>
                <w:rFonts w:cs="Arial"/>
                <w:sz w:val="20"/>
                <w:szCs w:val="20"/>
              </w:rPr>
            </w:pPr>
            <w:r>
              <w:rPr>
                <w:rFonts w:cs="Arial"/>
                <w:sz w:val="20"/>
                <w:szCs w:val="20"/>
              </w:rPr>
              <w:t>£40</w:t>
            </w:r>
          </w:p>
        </w:tc>
      </w:tr>
      <w:tr w:rsidR="00F13646" w:rsidRPr="00220947" w:rsidTr="00F13646">
        <w:trPr>
          <w:trHeight w:hRule="exact" w:val="340"/>
        </w:trPr>
        <w:tc>
          <w:tcPr>
            <w:tcW w:w="13858" w:type="dxa"/>
            <w:gridSpan w:val="6"/>
            <w:tcMar>
              <w:top w:w="57" w:type="dxa"/>
              <w:bottom w:w="57" w:type="dxa"/>
            </w:tcMar>
          </w:tcPr>
          <w:p w:rsidR="00F13646" w:rsidRPr="00220947" w:rsidRDefault="00F13646" w:rsidP="00F13646">
            <w:pPr>
              <w:jc w:val="right"/>
              <w:rPr>
                <w:rFonts w:cs="Arial"/>
                <w:b/>
                <w:sz w:val="20"/>
                <w:szCs w:val="20"/>
              </w:rPr>
            </w:pPr>
            <w:r w:rsidRPr="00220947">
              <w:rPr>
                <w:rFonts w:cs="Arial"/>
                <w:b/>
                <w:sz w:val="20"/>
                <w:szCs w:val="20"/>
              </w:rPr>
              <w:t>Total budgeted cost</w:t>
            </w:r>
          </w:p>
        </w:tc>
        <w:tc>
          <w:tcPr>
            <w:tcW w:w="1559" w:type="dxa"/>
          </w:tcPr>
          <w:p w:rsidR="00F13646" w:rsidRPr="00220947" w:rsidRDefault="003E2EE7" w:rsidP="00F13646">
            <w:pPr>
              <w:rPr>
                <w:rFonts w:cs="Arial"/>
                <w:sz w:val="20"/>
                <w:szCs w:val="20"/>
              </w:rPr>
            </w:pPr>
            <w:r>
              <w:rPr>
                <w:rFonts w:cs="Arial"/>
                <w:sz w:val="20"/>
                <w:szCs w:val="20"/>
              </w:rPr>
              <w:t>£</w:t>
            </w:r>
            <w:r w:rsidR="005E387A">
              <w:rPr>
                <w:rFonts w:cs="Arial"/>
                <w:sz w:val="20"/>
                <w:szCs w:val="20"/>
              </w:rPr>
              <w:t>13,598.26</w:t>
            </w:r>
          </w:p>
        </w:tc>
      </w:tr>
    </w:tbl>
    <w:p w:rsidR="00F13646" w:rsidRPr="00220947" w:rsidRDefault="00F13646" w:rsidP="00F13646">
      <w:pPr>
        <w:spacing w:after="0"/>
        <w:rPr>
          <w:rFonts w:cs="Arial"/>
          <w:sz w:val="20"/>
          <w:szCs w:val="20"/>
        </w:rPr>
      </w:pPr>
    </w:p>
    <w:p w:rsidR="00A82203" w:rsidRPr="00220947" w:rsidRDefault="00A82203" w:rsidP="00F13646">
      <w:pPr>
        <w:spacing w:after="0"/>
        <w:rPr>
          <w:rFonts w:cs="Arial"/>
          <w:sz w:val="20"/>
          <w:szCs w:val="20"/>
        </w:rPr>
      </w:pPr>
    </w:p>
    <w:tbl>
      <w:tblPr>
        <w:tblStyle w:val="TableGrid"/>
        <w:tblW w:w="15417" w:type="dxa"/>
        <w:tblLayout w:type="fixed"/>
        <w:tblLook w:val="04A0" w:firstRow="1" w:lastRow="0" w:firstColumn="1" w:lastColumn="0" w:noHBand="0" w:noVBand="1"/>
      </w:tblPr>
      <w:tblGrid>
        <w:gridCol w:w="13858"/>
        <w:gridCol w:w="1559"/>
      </w:tblGrid>
      <w:tr w:rsidR="00A82203" w:rsidRPr="00220947" w:rsidTr="00A82203">
        <w:tc>
          <w:tcPr>
            <w:tcW w:w="13858" w:type="dxa"/>
            <w:shd w:val="clear" w:color="auto" w:fill="FFFFFF" w:themeFill="background1"/>
            <w:tcMar>
              <w:top w:w="57" w:type="dxa"/>
              <w:bottom w:w="57" w:type="dxa"/>
            </w:tcMar>
          </w:tcPr>
          <w:p w:rsidR="00A82203" w:rsidRPr="00220947" w:rsidRDefault="00A82203" w:rsidP="00A82203">
            <w:pPr>
              <w:spacing w:after="0" w:line="240" w:lineRule="auto"/>
              <w:rPr>
                <w:rFonts w:cs="Arial"/>
                <w:b/>
                <w:sz w:val="20"/>
                <w:szCs w:val="20"/>
              </w:rPr>
            </w:pPr>
            <w:r w:rsidRPr="00220947">
              <w:rPr>
                <w:rFonts w:cs="Arial"/>
                <w:b/>
                <w:sz w:val="20"/>
                <w:szCs w:val="20"/>
              </w:rPr>
              <w:t xml:space="preserve">Total planned  budgeted cost </w:t>
            </w:r>
          </w:p>
        </w:tc>
        <w:tc>
          <w:tcPr>
            <w:tcW w:w="1559" w:type="dxa"/>
            <w:shd w:val="clear" w:color="auto" w:fill="FFFFFF" w:themeFill="background1"/>
          </w:tcPr>
          <w:p w:rsidR="00A82203" w:rsidRPr="00220947" w:rsidRDefault="003E2EE7" w:rsidP="003E431C">
            <w:pPr>
              <w:spacing w:after="0" w:line="240" w:lineRule="auto"/>
              <w:rPr>
                <w:rFonts w:cs="Arial"/>
                <w:b/>
                <w:sz w:val="20"/>
                <w:szCs w:val="20"/>
              </w:rPr>
            </w:pPr>
            <w:r>
              <w:rPr>
                <w:rFonts w:cs="Arial"/>
                <w:b/>
                <w:sz w:val="20"/>
                <w:szCs w:val="20"/>
              </w:rPr>
              <w:t>£</w:t>
            </w:r>
            <w:r w:rsidR="0017344C">
              <w:rPr>
                <w:rFonts w:cs="Arial"/>
                <w:b/>
                <w:sz w:val="20"/>
                <w:szCs w:val="20"/>
              </w:rPr>
              <w:t>151,459</w:t>
            </w:r>
            <w:r w:rsidR="005E387A">
              <w:rPr>
                <w:rFonts w:cs="Arial"/>
                <w:b/>
                <w:sz w:val="20"/>
                <w:szCs w:val="20"/>
              </w:rPr>
              <w:t>.96</w:t>
            </w:r>
          </w:p>
        </w:tc>
      </w:tr>
    </w:tbl>
    <w:p w:rsidR="00A82203" w:rsidRDefault="00A82203"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Default="00F40A0B" w:rsidP="00F13646">
      <w:pPr>
        <w:spacing w:after="0"/>
        <w:rPr>
          <w:rFonts w:cs="Arial"/>
          <w:sz w:val="20"/>
          <w:szCs w:val="20"/>
        </w:rPr>
      </w:pPr>
    </w:p>
    <w:p w:rsidR="00F40A0B" w:rsidRPr="00220947" w:rsidRDefault="00F40A0B" w:rsidP="00F13646">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E2EE7" w:rsidRPr="00220947" w:rsidTr="003E2EE7">
        <w:tc>
          <w:tcPr>
            <w:tcW w:w="15417" w:type="dxa"/>
            <w:gridSpan w:val="5"/>
            <w:shd w:val="clear" w:color="auto" w:fill="CFDCE3"/>
            <w:tcMar>
              <w:top w:w="57" w:type="dxa"/>
              <w:bottom w:w="57" w:type="dxa"/>
            </w:tcMar>
          </w:tcPr>
          <w:p w:rsidR="003E2EE7" w:rsidRPr="00220947" w:rsidRDefault="003E2EE7" w:rsidP="00F13646">
            <w:pPr>
              <w:pStyle w:val="ListParagraph"/>
              <w:numPr>
                <w:ilvl w:val="0"/>
                <w:numId w:val="5"/>
              </w:numPr>
              <w:spacing w:after="0" w:line="240" w:lineRule="auto"/>
              <w:ind w:left="426" w:hanging="284"/>
              <w:contextualSpacing w:val="0"/>
              <w:rPr>
                <w:rFonts w:cs="Arial"/>
                <w:b/>
                <w:sz w:val="20"/>
                <w:szCs w:val="20"/>
              </w:rPr>
            </w:pPr>
            <w:r w:rsidRPr="00220947">
              <w:rPr>
                <w:rFonts w:cs="Arial"/>
                <w:b/>
                <w:sz w:val="20"/>
                <w:szCs w:val="20"/>
              </w:rPr>
              <w:t xml:space="preserve">Review of expenditure </w:t>
            </w:r>
          </w:p>
        </w:tc>
      </w:tr>
      <w:tr w:rsidR="003E2EE7" w:rsidRPr="00220947" w:rsidTr="003E2EE7">
        <w:trPr>
          <w:trHeight w:val="1378"/>
        </w:trPr>
        <w:tc>
          <w:tcPr>
            <w:tcW w:w="4219" w:type="dxa"/>
            <w:gridSpan w:val="2"/>
            <w:shd w:val="clear" w:color="auto" w:fill="auto"/>
            <w:tcMar>
              <w:top w:w="57" w:type="dxa"/>
              <w:bottom w:w="57" w:type="dxa"/>
            </w:tcMar>
          </w:tcPr>
          <w:p w:rsidR="003E2EE7" w:rsidRPr="00220947" w:rsidRDefault="003E2EE7" w:rsidP="00F13646">
            <w:pPr>
              <w:rPr>
                <w:rFonts w:cs="Arial"/>
                <w:b/>
                <w:sz w:val="20"/>
                <w:szCs w:val="20"/>
              </w:rPr>
            </w:pPr>
            <w:r w:rsidRPr="00220947">
              <w:rPr>
                <w:rFonts w:cs="Arial"/>
                <w:b/>
                <w:sz w:val="20"/>
                <w:szCs w:val="20"/>
              </w:rPr>
              <w:t>Previous Academic Year</w:t>
            </w:r>
          </w:p>
        </w:tc>
        <w:tc>
          <w:tcPr>
            <w:tcW w:w="11198" w:type="dxa"/>
            <w:gridSpan w:val="3"/>
            <w:shd w:val="clear" w:color="auto" w:fill="auto"/>
          </w:tcPr>
          <w:p w:rsidR="003E2EE7" w:rsidRPr="00220947" w:rsidRDefault="003E2EE7" w:rsidP="0002789A">
            <w:pPr>
              <w:spacing w:after="0"/>
              <w:rPr>
                <w:rFonts w:cs="Arial"/>
                <w:b/>
                <w:sz w:val="20"/>
                <w:szCs w:val="20"/>
              </w:rPr>
            </w:pPr>
            <w:r>
              <w:rPr>
                <w:rFonts w:cs="Arial"/>
                <w:b/>
                <w:sz w:val="20"/>
                <w:szCs w:val="20"/>
              </w:rPr>
              <w:t>2017-18</w:t>
            </w:r>
          </w:p>
          <w:p w:rsidR="003E2EE7" w:rsidRPr="00220947" w:rsidRDefault="003E2EE7" w:rsidP="0002789A">
            <w:pPr>
              <w:spacing w:after="0"/>
              <w:rPr>
                <w:rFonts w:cs="Arial"/>
                <w:b/>
                <w:sz w:val="20"/>
                <w:szCs w:val="20"/>
              </w:rPr>
            </w:pPr>
          </w:p>
        </w:tc>
      </w:tr>
      <w:tr w:rsidR="003E2EE7" w:rsidRPr="00220947" w:rsidTr="003E2EE7">
        <w:tc>
          <w:tcPr>
            <w:tcW w:w="15417" w:type="dxa"/>
            <w:gridSpan w:val="5"/>
            <w:shd w:val="clear" w:color="auto" w:fill="FFFFFF" w:themeFill="background1"/>
            <w:tcMar>
              <w:top w:w="57" w:type="dxa"/>
              <w:bottom w:w="57" w:type="dxa"/>
            </w:tcMar>
          </w:tcPr>
          <w:p w:rsidR="003E2EE7" w:rsidRPr="00220947" w:rsidRDefault="003E2EE7" w:rsidP="00F13646">
            <w:pPr>
              <w:pStyle w:val="ListParagraph"/>
              <w:numPr>
                <w:ilvl w:val="0"/>
                <w:numId w:val="4"/>
              </w:numPr>
              <w:spacing w:after="0" w:line="240" w:lineRule="auto"/>
              <w:ind w:left="426" w:hanging="142"/>
              <w:contextualSpacing w:val="0"/>
              <w:rPr>
                <w:rFonts w:cs="Arial"/>
                <w:b/>
                <w:sz w:val="20"/>
                <w:szCs w:val="20"/>
              </w:rPr>
            </w:pPr>
            <w:r w:rsidRPr="00220947">
              <w:rPr>
                <w:rFonts w:cs="Arial"/>
                <w:b/>
                <w:sz w:val="20"/>
                <w:szCs w:val="20"/>
              </w:rPr>
              <w:t>Quality of teaching for all</w:t>
            </w:r>
          </w:p>
        </w:tc>
      </w:tr>
      <w:tr w:rsidR="003E2EE7" w:rsidRPr="00220947" w:rsidTr="003E2EE7">
        <w:tc>
          <w:tcPr>
            <w:tcW w:w="2235" w:type="dxa"/>
            <w:tcMar>
              <w:top w:w="57" w:type="dxa"/>
              <w:bottom w:w="57" w:type="dxa"/>
            </w:tcMar>
          </w:tcPr>
          <w:p w:rsidR="003E2EE7" w:rsidRPr="00220947" w:rsidRDefault="003E2EE7" w:rsidP="00F13646">
            <w:pPr>
              <w:rPr>
                <w:rFonts w:cs="Arial"/>
                <w:b/>
                <w:sz w:val="20"/>
                <w:szCs w:val="20"/>
              </w:rPr>
            </w:pPr>
            <w:r w:rsidRPr="00220947">
              <w:rPr>
                <w:rFonts w:cs="Arial"/>
                <w:b/>
                <w:sz w:val="20"/>
                <w:szCs w:val="20"/>
              </w:rPr>
              <w:t>Desired outcome</w:t>
            </w:r>
          </w:p>
        </w:tc>
        <w:tc>
          <w:tcPr>
            <w:tcW w:w="1984" w:type="dxa"/>
            <w:tcMar>
              <w:top w:w="57" w:type="dxa"/>
              <w:bottom w:w="57" w:type="dxa"/>
            </w:tcMar>
          </w:tcPr>
          <w:p w:rsidR="003E2EE7" w:rsidRPr="00220947" w:rsidRDefault="003E2EE7" w:rsidP="00F13646">
            <w:pPr>
              <w:rPr>
                <w:rFonts w:cs="Arial"/>
                <w:b/>
                <w:sz w:val="20"/>
                <w:szCs w:val="20"/>
              </w:rPr>
            </w:pPr>
            <w:r w:rsidRPr="00220947">
              <w:rPr>
                <w:rFonts w:cs="Arial"/>
                <w:b/>
                <w:sz w:val="20"/>
                <w:szCs w:val="20"/>
              </w:rPr>
              <w:t>Chosen action / approach</w:t>
            </w:r>
          </w:p>
        </w:tc>
        <w:tc>
          <w:tcPr>
            <w:tcW w:w="4678" w:type="dxa"/>
            <w:tcMar>
              <w:top w:w="57" w:type="dxa"/>
              <w:bottom w:w="57" w:type="dxa"/>
            </w:tcMar>
          </w:tcPr>
          <w:p w:rsidR="003E2EE7" w:rsidRPr="00220947" w:rsidRDefault="003E2EE7" w:rsidP="0002789A">
            <w:pPr>
              <w:spacing w:after="0"/>
              <w:rPr>
                <w:rFonts w:cs="Arial"/>
                <w:sz w:val="20"/>
                <w:szCs w:val="20"/>
              </w:rPr>
            </w:pPr>
            <w:r w:rsidRPr="00220947">
              <w:rPr>
                <w:rFonts w:cs="Arial"/>
                <w:b/>
                <w:sz w:val="20"/>
                <w:szCs w:val="20"/>
              </w:rPr>
              <w:t xml:space="preserve">Estimated impact: </w:t>
            </w:r>
            <w:r w:rsidRPr="00220947">
              <w:rPr>
                <w:rFonts w:cs="Arial"/>
                <w:sz w:val="20"/>
                <w:szCs w:val="20"/>
              </w:rPr>
              <w:t>Did you meet the success criteria? Include impact on pupils not eligible for PP, if appropriate.</w:t>
            </w:r>
          </w:p>
        </w:tc>
        <w:tc>
          <w:tcPr>
            <w:tcW w:w="5528" w:type="dxa"/>
            <w:tcMar>
              <w:top w:w="57" w:type="dxa"/>
              <w:bottom w:w="57" w:type="dxa"/>
            </w:tcMar>
          </w:tcPr>
          <w:p w:rsidR="003E2EE7" w:rsidRPr="00220947" w:rsidRDefault="003E2EE7" w:rsidP="00F13646">
            <w:pPr>
              <w:spacing w:after="0"/>
              <w:rPr>
                <w:rFonts w:cs="Arial"/>
                <w:b/>
                <w:sz w:val="20"/>
                <w:szCs w:val="20"/>
              </w:rPr>
            </w:pPr>
            <w:r w:rsidRPr="00220947">
              <w:rPr>
                <w:rFonts w:cs="Arial"/>
                <w:b/>
                <w:sz w:val="20"/>
                <w:szCs w:val="20"/>
              </w:rPr>
              <w:t xml:space="preserve">Lessons learned </w:t>
            </w:r>
          </w:p>
          <w:p w:rsidR="003E2EE7" w:rsidRPr="00220947" w:rsidRDefault="003E2EE7" w:rsidP="00F13646">
            <w:pPr>
              <w:rPr>
                <w:rFonts w:cs="Arial"/>
                <w:b/>
                <w:sz w:val="20"/>
                <w:szCs w:val="20"/>
              </w:rPr>
            </w:pPr>
            <w:r w:rsidRPr="00220947">
              <w:rPr>
                <w:rFonts w:cs="Arial"/>
                <w:sz w:val="20"/>
                <w:szCs w:val="20"/>
              </w:rPr>
              <w:t>(and whether you will continue with this approach)</w:t>
            </w:r>
          </w:p>
        </w:tc>
        <w:tc>
          <w:tcPr>
            <w:tcW w:w="992" w:type="dxa"/>
          </w:tcPr>
          <w:p w:rsidR="003E2EE7" w:rsidRPr="00220947" w:rsidRDefault="003E2EE7" w:rsidP="00F13646">
            <w:pPr>
              <w:rPr>
                <w:rFonts w:cs="Arial"/>
                <w:b/>
                <w:sz w:val="20"/>
                <w:szCs w:val="20"/>
              </w:rPr>
            </w:pPr>
            <w:r w:rsidRPr="00220947">
              <w:rPr>
                <w:rFonts w:cs="Arial"/>
                <w:b/>
                <w:sz w:val="20"/>
                <w:szCs w:val="20"/>
              </w:rPr>
              <w:t>Cost</w:t>
            </w:r>
          </w:p>
        </w:tc>
      </w:tr>
      <w:tr w:rsidR="003E2EE7" w:rsidRPr="00220947" w:rsidTr="003E2EE7">
        <w:tc>
          <w:tcPr>
            <w:tcW w:w="2235" w:type="dxa"/>
            <w:tcMar>
              <w:top w:w="57" w:type="dxa"/>
              <w:bottom w:w="57" w:type="dxa"/>
            </w:tcMar>
          </w:tcPr>
          <w:p w:rsidR="003E2EE7" w:rsidRDefault="003E2EE7" w:rsidP="00E75D22">
            <w:pPr>
              <w:tabs>
                <w:tab w:val="left" w:pos="5611"/>
              </w:tabs>
              <w:rPr>
                <w:sz w:val="20"/>
                <w:szCs w:val="20"/>
              </w:rPr>
            </w:pPr>
            <w:r>
              <w:rPr>
                <w:sz w:val="20"/>
                <w:szCs w:val="20"/>
              </w:rPr>
              <w:t>To provide early intervention to enable potential PPG pupils to meet age related expectations at the end of FS2.</w:t>
            </w:r>
          </w:p>
          <w:p w:rsidR="003E2EE7" w:rsidRPr="00E75D22" w:rsidRDefault="003E2EE7" w:rsidP="00E75D22">
            <w:pPr>
              <w:tabs>
                <w:tab w:val="left" w:pos="5611"/>
              </w:tabs>
              <w:rPr>
                <w:sz w:val="20"/>
                <w:szCs w:val="20"/>
              </w:rPr>
            </w:pPr>
            <w:r>
              <w:rPr>
                <w:sz w:val="20"/>
                <w:szCs w:val="20"/>
              </w:rPr>
              <w:t xml:space="preserve">To support individuals with early speech and language development in order for them to reach age appropriate speech and language development.  </w:t>
            </w:r>
          </w:p>
        </w:tc>
        <w:tc>
          <w:tcPr>
            <w:tcW w:w="1984" w:type="dxa"/>
            <w:tcMar>
              <w:top w:w="57" w:type="dxa"/>
              <w:bottom w:w="57" w:type="dxa"/>
            </w:tcMar>
          </w:tcPr>
          <w:p w:rsidR="003E2EE7" w:rsidRDefault="003E2EE7" w:rsidP="00E75D22">
            <w:pPr>
              <w:tabs>
                <w:tab w:val="left" w:pos="5611"/>
              </w:tabs>
              <w:rPr>
                <w:sz w:val="20"/>
                <w:szCs w:val="20"/>
              </w:rPr>
            </w:pPr>
            <w:r>
              <w:rPr>
                <w:sz w:val="20"/>
                <w:szCs w:val="20"/>
              </w:rPr>
              <w:t xml:space="preserve">2 </w:t>
            </w:r>
            <w:r w:rsidRPr="00A62486">
              <w:rPr>
                <w:sz w:val="20"/>
                <w:szCs w:val="20"/>
              </w:rPr>
              <w:t xml:space="preserve">additional Foundation Stage </w:t>
            </w:r>
            <w:r>
              <w:rPr>
                <w:sz w:val="20"/>
                <w:szCs w:val="20"/>
              </w:rPr>
              <w:t>TAs</w:t>
            </w:r>
            <w:r w:rsidRPr="00A62486">
              <w:rPr>
                <w:sz w:val="20"/>
                <w:szCs w:val="20"/>
              </w:rPr>
              <w:t xml:space="preserve"> in to </w:t>
            </w:r>
            <w:r>
              <w:rPr>
                <w:sz w:val="20"/>
                <w:szCs w:val="20"/>
              </w:rPr>
              <w:t xml:space="preserve">develop prime areas of learning, enhance adult/pupil ratio and support early speech development. </w:t>
            </w:r>
          </w:p>
          <w:p w:rsidR="003E2EE7" w:rsidRPr="00220947" w:rsidRDefault="003E2EE7" w:rsidP="00E75D22">
            <w:pPr>
              <w:spacing w:line="240" w:lineRule="auto"/>
              <w:rPr>
                <w:rFonts w:cs="Arial"/>
                <w:sz w:val="20"/>
                <w:szCs w:val="20"/>
              </w:rPr>
            </w:pPr>
            <w:r>
              <w:rPr>
                <w:sz w:val="20"/>
                <w:szCs w:val="20"/>
              </w:rPr>
              <w:t>(children are entering significantly below expected levels)</w:t>
            </w:r>
          </w:p>
        </w:tc>
        <w:tc>
          <w:tcPr>
            <w:tcW w:w="4678" w:type="dxa"/>
            <w:tcMar>
              <w:top w:w="57" w:type="dxa"/>
              <w:bottom w:w="57" w:type="dxa"/>
            </w:tcMar>
          </w:tcPr>
          <w:p w:rsidR="003E2EE7" w:rsidRDefault="003E2EE7" w:rsidP="007B26DB">
            <w:pPr>
              <w:spacing w:after="0" w:line="240" w:lineRule="auto"/>
              <w:rPr>
                <w:rFonts w:cs="Arial"/>
                <w:sz w:val="20"/>
                <w:szCs w:val="20"/>
              </w:rPr>
            </w:pPr>
            <w:r>
              <w:rPr>
                <w:rFonts w:cs="Arial"/>
                <w:sz w:val="20"/>
                <w:szCs w:val="20"/>
              </w:rPr>
              <w:t xml:space="preserve">The early support with speech and language development has had a positive impact upon the end of year speech and language outcomes. </w:t>
            </w:r>
          </w:p>
          <w:p w:rsidR="00543167" w:rsidRDefault="00543167" w:rsidP="007B26DB">
            <w:pPr>
              <w:spacing w:after="0" w:line="240" w:lineRule="auto"/>
              <w:rPr>
                <w:rFonts w:cs="Arial"/>
                <w:sz w:val="20"/>
                <w:szCs w:val="20"/>
              </w:rPr>
            </w:pPr>
          </w:p>
          <w:p w:rsidR="00543167" w:rsidRDefault="00543167" w:rsidP="007B26DB">
            <w:pPr>
              <w:spacing w:after="0" w:line="240" w:lineRule="auto"/>
              <w:rPr>
                <w:rFonts w:cs="Arial"/>
                <w:sz w:val="20"/>
                <w:szCs w:val="20"/>
              </w:rPr>
            </w:pPr>
            <w:r>
              <w:rPr>
                <w:rFonts w:cs="Arial"/>
                <w:sz w:val="20"/>
                <w:szCs w:val="20"/>
              </w:rPr>
              <w:t>End of year data for PP pupils:</w:t>
            </w:r>
          </w:p>
          <w:p w:rsidR="00543167" w:rsidRPr="00543167" w:rsidRDefault="00543167" w:rsidP="007B26DB">
            <w:pPr>
              <w:spacing w:after="0" w:line="240" w:lineRule="auto"/>
              <w:rPr>
                <w:rFonts w:cs="Arial"/>
                <w:b/>
                <w:sz w:val="20"/>
                <w:szCs w:val="20"/>
              </w:rPr>
            </w:pPr>
            <w:r w:rsidRPr="00543167">
              <w:rPr>
                <w:rFonts w:cs="Arial"/>
                <w:b/>
                <w:sz w:val="20"/>
                <w:szCs w:val="20"/>
              </w:rPr>
              <w:t>Communication &amp; Language</w:t>
            </w:r>
          </w:p>
          <w:p w:rsidR="00543167" w:rsidRDefault="00543167" w:rsidP="007B26DB">
            <w:pPr>
              <w:spacing w:after="0" w:line="240" w:lineRule="auto"/>
              <w:rPr>
                <w:rFonts w:cs="Arial"/>
                <w:sz w:val="20"/>
                <w:szCs w:val="20"/>
              </w:rPr>
            </w:pPr>
            <w:r>
              <w:rPr>
                <w:rFonts w:cs="Arial"/>
                <w:sz w:val="20"/>
                <w:szCs w:val="20"/>
              </w:rPr>
              <w:t>Listening &amp; Attention: 86% GLD</w:t>
            </w:r>
          </w:p>
          <w:p w:rsidR="00543167" w:rsidRDefault="00543167" w:rsidP="007B26DB">
            <w:pPr>
              <w:spacing w:after="0" w:line="240" w:lineRule="auto"/>
              <w:rPr>
                <w:rFonts w:cs="Arial"/>
                <w:sz w:val="20"/>
                <w:szCs w:val="20"/>
              </w:rPr>
            </w:pPr>
            <w:r>
              <w:rPr>
                <w:rFonts w:cs="Arial"/>
                <w:sz w:val="20"/>
                <w:szCs w:val="20"/>
              </w:rPr>
              <w:t>Understanding: 86% GLD</w:t>
            </w:r>
          </w:p>
          <w:p w:rsidR="00543167" w:rsidRDefault="00543167" w:rsidP="007B26DB">
            <w:pPr>
              <w:spacing w:after="0" w:line="240" w:lineRule="auto"/>
              <w:rPr>
                <w:rFonts w:cs="Arial"/>
                <w:sz w:val="20"/>
                <w:szCs w:val="20"/>
              </w:rPr>
            </w:pPr>
            <w:r>
              <w:rPr>
                <w:rFonts w:cs="Arial"/>
                <w:sz w:val="20"/>
                <w:szCs w:val="20"/>
              </w:rPr>
              <w:t>Speaking: 100% GLD</w:t>
            </w:r>
          </w:p>
          <w:p w:rsidR="00543167" w:rsidRDefault="00543167" w:rsidP="007B26DB">
            <w:pPr>
              <w:spacing w:after="0" w:line="240" w:lineRule="auto"/>
              <w:rPr>
                <w:rFonts w:cs="Arial"/>
                <w:sz w:val="20"/>
                <w:szCs w:val="20"/>
              </w:rPr>
            </w:pPr>
          </w:p>
          <w:p w:rsidR="00543167" w:rsidRDefault="00543167" w:rsidP="00543167">
            <w:pPr>
              <w:spacing w:after="0" w:line="240" w:lineRule="auto"/>
              <w:rPr>
                <w:rFonts w:cs="Arial"/>
                <w:sz w:val="20"/>
                <w:szCs w:val="20"/>
              </w:rPr>
            </w:pPr>
            <w:r>
              <w:rPr>
                <w:rFonts w:cs="Arial"/>
                <w:sz w:val="20"/>
                <w:szCs w:val="20"/>
              </w:rPr>
              <w:t>End of year data for non-PP pupils:</w:t>
            </w:r>
          </w:p>
          <w:p w:rsidR="00543167" w:rsidRPr="00543167" w:rsidRDefault="00543167" w:rsidP="00543167">
            <w:pPr>
              <w:spacing w:after="0" w:line="240" w:lineRule="auto"/>
              <w:rPr>
                <w:rFonts w:cs="Arial"/>
                <w:b/>
                <w:sz w:val="20"/>
                <w:szCs w:val="20"/>
              </w:rPr>
            </w:pPr>
            <w:r w:rsidRPr="00543167">
              <w:rPr>
                <w:rFonts w:cs="Arial"/>
                <w:b/>
                <w:sz w:val="20"/>
                <w:szCs w:val="20"/>
              </w:rPr>
              <w:t>Communication &amp; Language</w:t>
            </w:r>
          </w:p>
          <w:p w:rsidR="00543167" w:rsidRDefault="00543167" w:rsidP="00543167">
            <w:pPr>
              <w:spacing w:after="0" w:line="240" w:lineRule="auto"/>
              <w:rPr>
                <w:rFonts w:cs="Arial"/>
                <w:sz w:val="20"/>
                <w:szCs w:val="20"/>
              </w:rPr>
            </w:pPr>
            <w:r>
              <w:rPr>
                <w:rFonts w:cs="Arial"/>
                <w:sz w:val="20"/>
                <w:szCs w:val="20"/>
              </w:rPr>
              <w:t>Listening &amp; Attention: 93% GLD</w:t>
            </w:r>
          </w:p>
          <w:p w:rsidR="00543167" w:rsidRDefault="00543167" w:rsidP="00543167">
            <w:pPr>
              <w:spacing w:after="0" w:line="240" w:lineRule="auto"/>
              <w:rPr>
                <w:rFonts w:cs="Arial"/>
                <w:sz w:val="20"/>
                <w:szCs w:val="20"/>
              </w:rPr>
            </w:pPr>
            <w:r>
              <w:rPr>
                <w:rFonts w:cs="Arial"/>
                <w:sz w:val="20"/>
                <w:szCs w:val="20"/>
              </w:rPr>
              <w:t>Understanding: 88% GLD</w:t>
            </w:r>
          </w:p>
          <w:p w:rsidR="00543167" w:rsidRDefault="00543167" w:rsidP="00543167">
            <w:pPr>
              <w:spacing w:after="0" w:line="240" w:lineRule="auto"/>
              <w:rPr>
                <w:rFonts w:cs="Arial"/>
                <w:sz w:val="20"/>
                <w:szCs w:val="20"/>
              </w:rPr>
            </w:pPr>
            <w:r>
              <w:rPr>
                <w:rFonts w:cs="Arial"/>
                <w:sz w:val="20"/>
                <w:szCs w:val="20"/>
              </w:rPr>
              <w:t>Speaking: 95% GLD</w:t>
            </w:r>
          </w:p>
          <w:p w:rsidR="00543167" w:rsidRDefault="00543167" w:rsidP="00543167">
            <w:pPr>
              <w:spacing w:after="0" w:line="240" w:lineRule="auto"/>
              <w:rPr>
                <w:rFonts w:cs="Arial"/>
                <w:sz w:val="20"/>
                <w:szCs w:val="20"/>
              </w:rPr>
            </w:pPr>
          </w:p>
          <w:p w:rsidR="00543167" w:rsidRDefault="00543167" w:rsidP="00543167">
            <w:pPr>
              <w:spacing w:after="0" w:line="240" w:lineRule="auto"/>
              <w:rPr>
                <w:rFonts w:cs="Arial"/>
                <w:sz w:val="20"/>
                <w:szCs w:val="20"/>
              </w:rPr>
            </w:pPr>
            <w:r>
              <w:rPr>
                <w:rFonts w:cs="Arial"/>
                <w:sz w:val="20"/>
                <w:szCs w:val="20"/>
              </w:rPr>
              <w:t xml:space="preserve">The data shows that with the additional SALT intervention and adult support around the language development of individuals, the PP and non-PP </w:t>
            </w:r>
            <w:r w:rsidR="00F40A0B">
              <w:rPr>
                <w:rFonts w:cs="Arial"/>
                <w:sz w:val="20"/>
                <w:szCs w:val="20"/>
              </w:rPr>
              <w:t>are broadly in line with each other and the PP pupils exceeded</w:t>
            </w:r>
            <w:r>
              <w:rPr>
                <w:rFonts w:cs="Arial"/>
                <w:sz w:val="20"/>
                <w:szCs w:val="20"/>
              </w:rPr>
              <w:t xml:space="preserve"> the non-PP in the area of speaking. </w:t>
            </w:r>
          </w:p>
          <w:p w:rsidR="00F40A0B" w:rsidRDefault="00F40A0B" w:rsidP="00543167">
            <w:pPr>
              <w:spacing w:after="0" w:line="240" w:lineRule="auto"/>
              <w:rPr>
                <w:rFonts w:cs="Arial"/>
                <w:sz w:val="20"/>
                <w:szCs w:val="20"/>
              </w:rPr>
            </w:pPr>
          </w:p>
          <w:p w:rsidR="00543167" w:rsidRDefault="00F40A0B" w:rsidP="007B26DB">
            <w:pPr>
              <w:spacing w:after="0" w:line="240" w:lineRule="auto"/>
              <w:rPr>
                <w:rFonts w:cs="Arial"/>
                <w:sz w:val="20"/>
                <w:szCs w:val="20"/>
              </w:rPr>
            </w:pPr>
            <w:r>
              <w:rPr>
                <w:rFonts w:cs="Arial"/>
                <w:sz w:val="20"/>
                <w:szCs w:val="20"/>
              </w:rPr>
              <w:t xml:space="preserve">Pupils left F1 and F2 with much improved speech and language skills and where there were children who still had SALT difficulties, the SAL Therapist will continue to support and work with them. </w:t>
            </w:r>
          </w:p>
          <w:p w:rsidR="003E2EE7" w:rsidRDefault="003E2EE7" w:rsidP="007B26DB">
            <w:pPr>
              <w:spacing w:after="0" w:line="240" w:lineRule="auto"/>
              <w:rPr>
                <w:rFonts w:cs="Arial"/>
                <w:sz w:val="20"/>
                <w:szCs w:val="20"/>
              </w:rPr>
            </w:pPr>
          </w:p>
          <w:p w:rsidR="003E2EE7" w:rsidRPr="00220947" w:rsidRDefault="003E2EE7" w:rsidP="007B26DB">
            <w:pPr>
              <w:spacing w:after="0" w:line="240" w:lineRule="auto"/>
              <w:rPr>
                <w:rFonts w:cs="Arial"/>
                <w:color w:val="auto"/>
                <w:sz w:val="20"/>
                <w:szCs w:val="20"/>
                <w:lang w:eastAsia="en-US"/>
              </w:rPr>
            </w:pPr>
          </w:p>
        </w:tc>
        <w:tc>
          <w:tcPr>
            <w:tcW w:w="5528" w:type="dxa"/>
            <w:tcMar>
              <w:top w:w="57" w:type="dxa"/>
              <w:bottom w:w="57" w:type="dxa"/>
            </w:tcMar>
          </w:tcPr>
          <w:p w:rsidR="003E2EE7" w:rsidRPr="00220947" w:rsidRDefault="00543167" w:rsidP="003E2EE7">
            <w:pPr>
              <w:spacing w:line="240" w:lineRule="auto"/>
              <w:rPr>
                <w:rFonts w:cs="Arial"/>
                <w:sz w:val="20"/>
                <w:szCs w:val="20"/>
              </w:rPr>
            </w:pPr>
            <w:r>
              <w:rPr>
                <w:rFonts w:cs="Arial"/>
                <w:sz w:val="20"/>
                <w:szCs w:val="20"/>
              </w:rPr>
              <w:t xml:space="preserve">This approach has been very successful </w:t>
            </w:r>
            <w:r w:rsidR="00D21C02">
              <w:rPr>
                <w:rFonts w:cs="Arial"/>
                <w:sz w:val="20"/>
                <w:szCs w:val="20"/>
              </w:rPr>
              <w:t xml:space="preserve">and the children have left FS making significant progress with their SAL development.  We now feel that the provision being offered for children with SAL difficulties is embedded within the FS curriculum and as a result no longer need to have additional adults within FS. However, the SAL Therapist will continue to support school on a fortnightly basis and will support the pupils, teachers and TAs within the unit. </w:t>
            </w:r>
          </w:p>
        </w:tc>
        <w:tc>
          <w:tcPr>
            <w:tcW w:w="992" w:type="dxa"/>
          </w:tcPr>
          <w:p w:rsidR="003E2EE7" w:rsidRPr="00220947" w:rsidRDefault="00D21C02" w:rsidP="00F13646">
            <w:pPr>
              <w:spacing w:line="240" w:lineRule="auto"/>
              <w:rPr>
                <w:rFonts w:cs="Arial"/>
                <w:sz w:val="20"/>
                <w:szCs w:val="20"/>
              </w:rPr>
            </w:pPr>
            <w:r>
              <w:rPr>
                <w:rFonts w:cs="Arial"/>
                <w:sz w:val="20"/>
                <w:szCs w:val="20"/>
              </w:rPr>
              <w:t>£28,678</w:t>
            </w:r>
          </w:p>
        </w:tc>
      </w:tr>
      <w:tr w:rsidR="003E2EE7" w:rsidRPr="00220947" w:rsidTr="003E2EE7">
        <w:tc>
          <w:tcPr>
            <w:tcW w:w="2235" w:type="dxa"/>
            <w:tcMar>
              <w:top w:w="57" w:type="dxa"/>
              <w:bottom w:w="57" w:type="dxa"/>
            </w:tcMar>
          </w:tcPr>
          <w:p w:rsidR="003E2EE7" w:rsidRPr="00220947" w:rsidRDefault="003E2EE7" w:rsidP="003E2EE7">
            <w:pPr>
              <w:spacing w:after="0" w:line="240" w:lineRule="auto"/>
              <w:rPr>
                <w:rFonts w:cs="Arial"/>
                <w:sz w:val="20"/>
                <w:szCs w:val="20"/>
              </w:rPr>
            </w:pPr>
            <w:r>
              <w:rPr>
                <w:rFonts w:cs="Arial"/>
                <w:sz w:val="20"/>
                <w:szCs w:val="20"/>
              </w:rPr>
              <w:lastRenderedPageBreak/>
              <w:t>Increased percentage of pupils reaching age appropriate phonics phase and passing Y1 phonics screen.</w:t>
            </w:r>
          </w:p>
          <w:p w:rsidR="003E2EE7" w:rsidRPr="00220947" w:rsidRDefault="003E2EE7" w:rsidP="00F13646">
            <w:pPr>
              <w:spacing w:line="240" w:lineRule="auto"/>
              <w:rPr>
                <w:rFonts w:cs="Arial"/>
                <w:sz w:val="20"/>
                <w:szCs w:val="20"/>
              </w:rPr>
            </w:pPr>
          </w:p>
        </w:tc>
        <w:tc>
          <w:tcPr>
            <w:tcW w:w="1984" w:type="dxa"/>
            <w:tcMar>
              <w:top w:w="57" w:type="dxa"/>
              <w:bottom w:w="57" w:type="dxa"/>
            </w:tcMar>
          </w:tcPr>
          <w:p w:rsidR="003E2EE7" w:rsidRPr="00220947" w:rsidRDefault="00D21C02" w:rsidP="00F13646">
            <w:pPr>
              <w:spacing w:line="240" w:lineRule="auto"/>
              <w:rPr>
                <w:rFonts w:cs="Arial"/>
                <w:sz w:val="20"/>
                <w:szCs w:val="20"/>
              </w:rPr>
            </w:pPr>
            <w:r w:rsidRPr="00220947">
              <w:rPr>
                <w:rFonts w:cs="Arial"/>
                <w:sz w:val="20"/>
                <w:szCs w:val="20"/>
              </w:rPr>
              <w:t xml:space="preserve">To purchase </w:t>
            </w:r>
            <w:r>
              <w:rPr>
                <w:rFonts w:cs="Arial"/>
                <w:sz w:val="20"/>
                <w:szCs w:val="20"/>
              </w:rPr>
              <w:t xml:space="preserve">online </w:t>
            </w:r>
            <w:r w:rsidRPr="00220947">
              <w:rPr>
                <w:rFonts w:cs="Arial"/>
                <w:sz w:val="20"/>
                <w:szCs w:val="20"/>
              </w:rPr>
              <w:t>resources to develop literacy and phonics skil</w:t>
            </w:r>
            <w:r>
              <w:rPr>
                <w:rFonts w:cs="Arial"/>
                <w:sz w:val="20"/>
                <w:szCs w:val="20"/>
              </w:rPr>
              <w:t>ls linked to Letters and Sounds e.g. Phonics Play.</w:t>
            </w:r>
          </w:p>
        </w:tc>
        <w:tc>
          <w:tcPr>
            <w:tcW w:w="4678" w:type="dxa"/>
            <w:tcMar>
              <w:top w:w="57" w:type="dxa"/>
              <w:bottom w:w="57" w:type="dxa"/>
            </w:tcMar>
          </w:tcPr>
          <w:p w:rsidR="003E2EE7" w:rsidRPr="00D21C02" w:rsidRDefault="00D21C02" w:rsidP="00D21C02">
            <w:pPr>
              <w:spacing w:after="0" w:line="240" w:lineRule="auto"/>
              <w:rPr>
                <w:rFonts w:cs="Arial"/>
                <w:sz w:val="20"/>
                <w:szCs w:val="20"/>
              </w:rPr>
            </w:pPr>
            <w:r w:rsidRPr="00D21C02">
              <w:rPr>
                <w:rFonts w:cs="Arial"/>
                <w:sz w:val="20"/>
                <w:szCs w:val="20"/>
              </w:rPr>
              <w:t>The percentage of pupils passing the Y1 Phonics Screen increased from 73.3% in 2017 to 86%</w:t>
            </w:r>
            <w:r>
              <w:rPr>
                <w:rFonts w:cs="Arial"/>
                <w:sz w:val="20"/>
                <w:szCs w:val="20"/>
              </w:rPr>
              <w:t xml:space="preserve"> in 2018 which is above national average. </w:t>
            </w:r>
          </w:p>
        </w:tc>
        <w:tc>
          <w:tcPr>
            <w:tcW w:w="5528" w:type="dxa"/>
            <w:tcMar>
              <w:top w:w="57" w:type="dxa"/>
              <w:bottom w:w="57" w:type="dxa"/>
            </w:tcMar>
          </w:tcPr>
          <w:p w:rsidR="003E2EE7" w:rsidRPr="00220947" w:rsidRDefault="00D21C02" w:rsidP="00F13646">
            <w:pPr>
              <w:spacing w:line="240" w:lineRule="auto"/>
              <w:rPr>
                <w:rFonts w:cs="Arial"/>
                <w:sz w:val="20"/>
                <w:szCs w:val="20"/>
              </w:rPr>
            </w:pPr>
            <w:r>
              <w:rPr>
                <w:rFonts w:cs="Arial"/>
                <w:sz w:val="20"/>
                <w:szCs w:val="20"/>
              </w:rPr>
              <w:t xml:space="preserve">Continue to use this resource to support quality first teaching. </w:t>
            </w:r>
          </w:p>
        </w:tc>
        <w:tc>
          <w:tcPr>
            <w:tcW w:w="992" w:type="dxa"/>
          </w:tcPr>
          <w:p w:rsidR="003E2EE7" w:rsidRPr="00220947" w:rsidRDefault="003E2EE7" w:rsidP="00F13646">
            <w:pPr>
              <w:spacing w:after="0" w:line="240" w:lineRule="auto"/>
              <w:rPr>
                <w:rFonts w:cs="Arial"/>
                <w:color w:val="auto"/>
                <w:sz w:val="20"/>
                <w:szCs w:val="20"/>
              </w:rPr>
            </w:pPr>
            <w:r>
              <w:rPr>
                <w:sz w:val="20"/>
                <w:szCs w:val="20"/>
              </w:rPr>
              <w:t>£</w:t>
            </w:r>
            <w:r w:rsidR="00D21C02">
              <w:rPr>
                <w:sz w:val="20"/>
                <w:szCs w:val="20"/>
              </w:rPr>
              <w:t>100</w:t>
            </w:r>
          </w:p>
        </w:tc>
      </w:tr>
      <w:tr w:rsidR="003E2EE7" w:rsidRPr="00220947" w:rsidTr="003E2EE7">
        <w:tc>
          <w:tcPr>
            <w:tcW w:w="2235" w:type="dxa"/>
            <w:tcMar>
              <w:top w:w="57" w:type="dxa"/>
              <w:bottom w:w="57" w:type="dxa"/>
            </w:tcMar>
          </w:tcPr>
          <w:p w:rsidR="003E2EE7" w:rsidRPr="008325D7" w:rsidRDefault="003E2EE7" w:rsidP="00E75D22">
            <w:pPr>
              <w:spacing w:after="0" w:line="240" w:lineRule="auto"/>
              <w:rPr>
                <w:sz w:val="20"/>
                <w:szCs w:val="20"/>
              </w:rPr>
            </w:pPr>
            <w:r>
              <w:rPr>
                <w:rFonts w:cs="Arial"/>
                <w:sz w:val="20"/>
                <w:szCs w:val="20"/>
              </w:rPr>
              <w:t>To ensure that pupils reading and inference skills are in line with age related expectations.</w:t>
            </w:r>
          </w:p>
        </w:tc>
        <w:tc>
          <w:tcPr>
            <w:tcW w:w="1984" w:type="dxa"/>
            <w:tcMar>
              <w:top w:w="57" w:type="dxa"/>
              <w:bottom w:w="57" w:type="dxa"/>
            </w:tcMar>
          </w:tcPr>
          <w:p w:rsidR="003E2EE7" w:rsidRPr="00D21C02" w:rsidRDefault="00D21C02" w:rsidP="00D21C02">
            <w:pPr>
              <w:rPr>
                <w:rFonts w:cs="Arial"/>
                <w:sz w:val="20"/>
                <w:szCs w:val="20"/>
              </w:rPr>
            </w:pPr>
            <w:r w:rsidRPr="0006215C">
              <w:rPr>
                <w:sz w:val="20"/>
                <w:szCs w:val="20"/>
              </w:rPr>
              <w:t xml:space="preserve">Employment of 1 Reading Support Assistants to support identified </w:t>
            </w:r>
            <w:r>
              <w:rPr>
                <w:sz w:val="20"/>
                <w:szCs w:val="20"/>
              </w:rPr>
              <w:t>PPG pupils (4 hours per week).</w:t>
            </w:r>
          </w:p>
        </w:tc>
        <w:tc>
          <w:tcPr>
            <w:tcW w:w="4678" w:type="dxa"/>
            <w:tcMar>
              <w:top w:w="57" w:type="dxa"/>
              <w:bottom w:w="57" w:type="dxa"/>
            </w:tcMar>
          </w:tcPr>
          <w:p w:rsidR="00D21C02" w:rsidRDefault="00D21C02" w:rsidP="00D21C02">
            <w:pPr>
              <w:spacing w:after="0" w:line="240" w:lineRule="auto"/>
              <w:rPr>
                <w:rFonts w:cs="Arial"/>
                <w:color w:val="auto"/>
                <w:sz w:val="20"/>
                <w:szCs w:val="20"/>
              </w:rPr>
            </w:pPr>
            <w:r>
              <w:rPr>
                <w:rFonts w:cs="Arial"/>
                <w:color w:val="auto"/>
                <w:sz w:val="20"/>
                <w:szCs w:val="20"/>
              </w:rPr>
              <w:t>PPG data was above national average for reading at the end of both Key Stages</w:t>
            </w:r>
          </w:p>
          <w:p w:rsidR="00D21C02" w:rsidRPr="00FC4558" w:rsidRDefault="00D21C02" w:rsidP="00D21C02">
            <w:pPr>
              <w:spacing w:after="0" w:line="240" w:lineRule="auto"/>
              <w:rPr>
                <w:rFonts w:cs="Arial"/>
                <w:color w:val="auto"/>
                <w:sz w:val="20"/>
                <w:szCs w:val="20"/>
                <w:u w:val="single"/>
              </w:rPr>
            </w:pPr>
            <w:r w:rsidRPr="00FC4558">
              <w:rPr>
                <w:rFonts w:cs="Arial"/>
                <w:color w:val="auto"/>
                <w:sz w:val="20"/>
                <w:szCs w:val="20"/>
                <w:u w:val="single"/>
              </w:rPr>
              <w:t>KS1</w:t>
            </w:r>
          </w:p>
          <w:p w:rsidR="00D21C02" w:rsidRDefault="00207E63" w:rsidP="00D21C02">
            <w:pPr>
              <w:spacing w:after="0" w:line="240" w:lineRule="auto"/>
              <w:rPr>
                <w:rFonts w:cs="Arial"/>
                <w:color w:val="auto"/>
                <w:sz w:val="20"/>
                <w:szCs w:val="20"/>
              </w:rPr>
            </w:pPr>
            <w:r>
              <w:rPr>
                <w:rFonts w:cs="Arial"/>
                <w:color w:val="auto"/>
                <w:sz w:val="20"/>
                <w:szCs w:val="20"/>
              </w:rPr>
              <w:t>Wath Central : 69.5</w:t>
            </w:r>
            <w:r w:rsidR="00D21C02">
              <w:rPr>
                <w:rFonts w:cs="Arial"/>
                <w:color w:val="auto"/>
                <w:sz w:val="20"/>
                <w:szCs w:val="20"/>
              </w:rPr>
              <w:t xml:space="preserve">% </w:t>
            </w:r>
            <w:r>
              <w:rPr>
                <w:rFonts w:cs="Arial"/>
                <w:color w:val="auto"/>
                <w:sz w:val="20"/>
                <w:szCs w:val="20"/>
              </w:rPr>
              <w:t>AR+ (16.9</w:t>
            </w:r>
            <w:r w:rsidR="005273E3">
              <w:rPr>
                <w:rFonts w:cs="Arial"/>
                <w:color w:val="auto"/>
                <w:sz w:val="20"/>
                <w:szCs w:val="20"/>
              </w:rPr>
              <w:t>% GDS)</w:t>
            </w:r>
          </w:p>
          <w:p w:rsidR="00D21C02" w:rsidRDefault="005273E3" w:rsidP="00D21C02">
            <w:pPr>
              <w:spacing w:after="0" w:line="240" w:lineRule="auto"/>
              <w:rPr>
                <w:rFonts w:cs="Arial"/>
                <w:color w:val="auto"/>
                <w:sz w:val="20"/>
                <w:szCs w:val="20"/>
              </w:rPr>
            </w:pPr>
            <w:r>
              <w:rPr>
                <w:rFonts w:cs="Arial"/>
                <w:color w:val="auto"/>
                <w:sz w:val="20"/>
                <w:szCs w:val="20"/>
              </w:rPr>
              <w:t xml:space="preserve">National: </w:t>
            </w:r>
            <w:r w:rsidR="00207E63">
              <w:rPr>
                <w:rFonts w:cs="Arial"/>
                <w:color w:val="auto"/>
                <w:sz w:val="20"/>
                <w:szCs w:val="20"/>
              </w:rPr>
              <w:t>75.5</w:t>
            </w:r>
            <w:r w:rsidR="00D21C02">
              <w:rPr>
                <w:rFonts w:cs="Arial"/>
                <w:color w:val="auto"/>
                <w:sz w:val="20"/>
                <w:szCs w:val="20"/>
              </w:rPr>
              <w:t xml:space="preserve">% </w:t>
            </w:r>
            <w:r>
              <w:rPr>
                <w:rFonts w:cs="Arial"/>
                <w:color w:val="auto"/>
                <w:sz w:val="20"/>
                <w:szCs w:val="20"/>
              </w:rPr>
              <w:t>AR+</w:t>
            </w:r>
            <w:r w:rsidR="00207E63">
              <w:rPr>
                <w:rFonts w:cs="Arial"/>
                <w:color w:val="auto"/>
                <w:sz w:val="20"/>
                <w:szCs w:val="20"/>
              </w:rPr>
              <w:t xml:space="preserve">           25.7%GDS </w:t>
            </w:r>
          </w:p>
          <w:p w:rsidR="00D21C02" w:rsidRPr="00FC4558" w:rsidRDefault="00D21C02" w:rsidP="00D21C02">
            <w:pPr>
              <w:spacing w:after="0" w:line="240" w:lineRule="auto"/>
              <w:rPr>
                <w:rFonts w:cs="Arial"/>
                <w:color w:val="auto"/>
                <w:sz w:val="20"/>
                <w:szCs w:val="20"/>
                <w:u w:val="single"/>
              </w:rPr>
            </w:pPr>
            <w:r w:rsidRPr="00FC4558">
              <w:rPr>
                <w:rFonts w:cs="Arial"/>
                <w:color w:val="auto"/>
                <w:sz w:val="20"/>
                <w:szCs w:val="20"/>
                <w:u w:val="single"/>
              </w:rPr>
              <w:t>KS2</w:t>
            </w:r>
          </w:p>
          <w:p w:rsidR="00D21C02" w:rsidRDefault="005273E3" w:rsidP="00D21C02">
            <w:pPr>
              <w:spacing w:after="0" w:line="240" w:lineRule="auto"/>
              <w:rPr>
                <w:rFonts w:cs="Arial"/>
                <w:color w:val="auto"/>
                <w:sz w:val="20"/>
                <w:szCs w:val="20"/>
              </w:rPr>
            </w:pPr>
            <w:r>
              <w:rPr>
                <w:rFonts w:cs="Arial"/>
                <w:color w:val="auto"/>
                <w:sz w:val="20"/>
                <w:szCs w:val="20"/>
              </w:rPr>
              <w:t xml:space="preserve">Wath Central : </w:t>
            </w:r>
            <w:r w:rsidR="00207E63">
              <w:rPr>
                <w:rFonts w:cs="Arial"/>
                <w:color w:val="auto"/>
                <w:sz w:val="20"/>
                <w:szCs w:val="20"/>
              </w:rPr>
              <w:t>77</w:t>
            </w:r>
            <w:r w:rsidR="00D21C02">
              <w:rPr>
                <w:rFonts w:cs="Arial"/>
                <w:color w:val="auto"/>
                <w:sz w:val="20"/>
                <w:szCs w:val="20"/>
              </w:rPr>
              <w:t xml:space="preserve">% </w:t>
            </w:r>
            <w:r>
              <w:rPr>
                <w:rFonts w:cs="Arial"/>
                <w:color w:val="auto"/>
                <w:sz w:val="20"/>
                <w:szCs w:val="20"/>
              </w:rPr>
              <w:t>AR+ (</w:t>
            </w:r>
            <w:r w:rsidR="00207E63">
              <w:rPr>
                <w:rFonts w:cs="Arial"/>
                <w:color w:val="auto"/>
                <w:sz w:val="20"/>
                <w:szCs w:val="20"/>
              </w:rPr>
              <w:t>39</w:t>
            </w:r>
            <w:r>
              <w:rPr>
                <w:rFonts w:cs="Arial"/>
                <w:color w:val="auto"/>
                <w:sz w:val="20"/>
                <w:szCs w:val="20"/>
              </w:rPr>
              <w:t>% GDS)</w:t>
            </w:r>
          </w:p>
          <w:p w:rsidR="003E2EE7" w:rsidRDefault="005273E3" w:rsidP="005273E3">
            <w:pPr>
              <w:spacing w:after="0" w:line="240" w:lineRule="auto"/>
              <w:rPr>
                <w:rFonts w:cs="Arial"/>
                <w:color w:val="auto"/>
                <w:sz w:val="20"/>
                <w:szCs w:val="20"/>
              </w:rPr>
            </w:pPr>
            <w:r>
              <w:rPr>
                <w:rFonts w:cs="Arial"/>
                <w:color w:val="auto"/>
                <w:sz w:val="20"/>
                <w:szCs w:val="20"/>
              </w:rPr>
              <w:t xml:space="preserve">National: </w:t>
            </w:r>
            <w:r w:rsidR="00207E63">
              <w:rPr>
                <w:rFonts w:cs="Arial"/>
                <w:color w:val="auto"/>
                <w:sz w:val="20"/>
                <w:szCs w:val="20"/>
              </w:rPr>
              <w:t>75</w:t>
            </w:r>
            <w:r w:rsidR="00D21C02">
              <w:rPr>
                <w:rFonts w:cs="Arial"/>
                <w:color w:val="auto"/>
                <w:sz w:val="20"/>
                <w:szCs w:val="20"/>
              </w:rPr>
              <w:t xml:space="preserve">% </w:t>
            </w:r>
            <w:r>
              <w:rPr>
                <w:rFonts w:cs="Arial"/>
                <w:color w:val="auto"/>
                <w:sz w:val="20"/>
                <w:szCs w:val="20"/>
              </w:rPr>
              <w:t>AR+</w:t>
            </w:r>
            <w:r w:rsidR="00207E63">
              <w:rPr>
                <w:rFonts w:cs="Arial"/>
                <w:color w:val="auto"/>
                <w:sz w:val="20"/>
                <w:szCs w:val="20"/>
              </w:rPr>
              <w:t xml:space="preserve">           27.5% GDS</w:t>
            </w:r>
          </w:p>
        </w:tc>
        <w:tc>
          <w:tcPr>
            <w:tcW w:w="5528" w:type="dxa"/>
            <w:tcMar>
              <w:top w:w="57" w:type="dxa"/>
              <w:bottom w:w="57" w:type="dxa"/>
            </w:tcMar>
          </w:tcPr>
          <w:p w:rsidR="003E2EE7" w:rsidRDefault="005273E3" w:rsidP="005273E3">
            <w:pPr>
              <w:spacing w:line="240" w:lineRule="auto"/>
              <w:rPr>
                <w:rFonts w:cs="Arial"/>
                <w:sz w:val="20"/>
                <w:szCs w:val="20"/>
              </w:rPr>
            </w:pPr>
            <w:r>
              <w:rPr>
                <w:rFonts w:cs="Arial"/>
                <w:sz w:val="20"/>
                <w:szCs w:val="20"/>
              </w:rPr>
              <w:t xml:space="preserve">Although this intervention has had a positive impact upon some of our PPG pupils </w:t>
            </w:r>
            <w:r w:rsidR="00207E63">
              <w:rPr>
                <w:rFonts w:cs="Arial"/>
                <w:sz w:val="20"/>
                <w:szCs w:val="20"/>
              </w:rPr>
              <w:t xml:space="preserve">(particularly in KS2) </w:t>
            </w:r>
            <w:r>
              <w:rPr>
                <w:rFonts w:cs="Arial"/>
                <w:sz w:val="20"/>
                <w:szCs w:val="20"/>
              </w:rPr>
              <w:t xml:space="preserve">it has not had the overall impact that we would have liked this academic year.  In order to increase the total number of PP pupils achieving AR+ we are going to look at alternative methods of support next time. </w:t>
            </w:r>
          </w:p>
        </w:tc>
        <w:tc>
          <w:tcPr>
            <w:tcW w:w="992" w:type="dxa"/>
          </w:tcPr>
          <w:p w:rsidR="003E2EE7" w:rsidRPr="008325D7" w:rsidRDefault="003E2EE7" w:rsidP="00F13646">
            <w:pPr>
              <w:spacing w:after="0" w:line="240" w:lineRule="auto"/>
              <w:rPr>
                <w:sz w:val="20"/>
                <w:szCs w:val="20"/>
              </w:rPr>
            </w:pPr>
            <w:r>
              <w:rPr>
                <w:sz w:val="20"/>
                <w:szCs w:val="20"/>
              </w:rPr>
              <w:t>£</w:t>
            </w:r>
            <w:r w:rsidR="005273E3">
              <w:rPr>
                <w:sz w:val="20"/>
                <w:szCs w:val="20"/>
              </w:rPr>
              <w:t>1726</w:t>
            </w:r>
          </w:p>
        </w:tc>
      </w:tr>
      <w:tr w:rsidR="003E2EE7" w:rsidRPr="00220947" w:rsidTr="003E2EE7">
        <w:tc>
          <w:tcPr>
            <w:tcW w:w="2235" w:type="dxa"/>
            <w:tcMar>
              <w:top w:w="57" w:type="dxa"/>
              <w:bottom w:w="57" w:type="dxa"/>
            </w:tcMar>
          </w:tcPr>
          <w:p w:rsidR="003E2EE7" w:rsidRPr="008325D7" w:rsidRDefault="003E2EE7" w:rsidP="00947F2B">
            <w:pPr>
              <w:tabs>
                <w:tab w:val="left" w:pos="5611"/>
              </w:tabs>
              <w:spacing w:after="0" w:line="240" w:lineRule="auto"/>
              <w:rPr>
                <w:sz w:val="20"/>
                <w:szCs w:val="20"/>
              </w:rPr>
            </w:pPr>
            <w:r>
              <w:rPr>
                <w:sz w:val="20"/>
                <w:szCs w:val="20"/>
              </w:rPr>
              <w:t>T</w:t>
            </w:r>
            <w:r w:rsidRPr="00A62486">
              <w:rPr>
                <w:sz w:val="20"/>
                <w:szCs w:val="20"/>
              </w:rPr>
              <w:t>o ensure pupils receive good quality mental health support.</w:t>
            </w:r>
          </w:p>
        </w:tc>
        <w:tc>
          <w:tcPr>
            <w:tcW w:w="1984" w:type="dxa"/>
            <w:tcMar>
              <w:top w:w="57" w:type="dxa"/>
              <w:bottom w:w="57" w:type="dxa"/>
            </w:tcMar>
          </w:tcPr>
          <w:p w:rsidR="003E2EE7" w:rsidRDefault="003E2EE7" w:rsidP="00947F2B">
            <w:pPr>
              <w:rPr>
                <w:sz w:val="20"/>
                <w:szCs w:val="20"/>
              </w:rPr>
            </w:pPr>
            <w:r w:rsidRPr="00A62486">
              <w:rPr>
                <w:sz w:val="20"/>
                <w:szCs w:val="20"/>
              </w:rPr>
              <w:t>Employment of MIND worker</w:t>
            </w:r>
          </w:p>
        </w:tc>
        <w:tc>
          <w:tcPr>
            <w:tcW w:w="4678" w:type="dxa"/>
            <w:tcMar>
              <w:top w:w="57" w:type="dxa"/>
              <w:bottom w:w="57" w:type="dxa"/>
            </w:tcMar>
          </w:tcPr>
          <w:p w:rsidR="003E2EE7" w:rsidRDefault="003E2EE7" w:rsidP="00947F2B">
            <w:pPr>
              <w:spacing w:after="0" w:line="240" w:lineRule="auto"/>
              <w:rPr>
                <w:rFonts w:cs="Arial"/>
                <w:sz w:val="20"/>
                <w:szCs w:val="20"/>
              </w:rPr>
            </w:pPr>
            <w:r>
              <w:rPr>
                <w:rFonts w:cs="Arial"/>
                <w:sz w:val="20"/>
                <w:szCs w:val="20"/>
              </w:rPr>
              <w:t xml:space="preserve">A number of PP and non PP pupils accessed support from MIND worker. They reported that they found the sessions supportive and helpful and as a result the majority of the children who accessed the support felt more confident to deal with issues and knew where to go for support if they required it.  There appeared to be a significant improvement in their health and well-being. Feedback from some of the parents of pupils who accessed the service were pleased with the positive impact it had upon their child/ren. </w:t>
            </w:r>
          </w:p>
        </w:tc>
        <w:tc>
          <w:tcPr>
            <w:tcW w:w="5528" w:type="dxa"/>
            <w:tcMar>
              <w:top w:w="57" w:type="dxa"/>
              <w:bottom w:w="57" w:type="dxa"/>
            </w:tcMar>
          </w:tcPr>
          <w:p w:rsidR="003E2EE7" w:rsidRDefault="003E2EE7" w:rsidP="00947F2B">
            <w:pPr>
              <w:spacing w:line="240" w:lineRule="auto"/>
              <w:rPr>
                <w:rFonts w:cs="Arial"/>
                <w:sz w:val="20"/>
                <w:szCs w:val="20"/>
              </w:rPr>
            </w:pPr>
            <w:r>
              <w:rPr>
                <w:rFonts w:cs="Arial"/>
                <w:color w:val="auto"/>
                <w:sz w:val="20"/>
                <w:szCs w:val="20"/>
              </w:rPr>
              <w:t>We are going to continue with this approach next academic year.</w:t>
            </w:r>
          </w:p>
        </w:tc>
        <w:tc>
          <w:tcPr>
            <w:tcW w:w="992" w:type="dxa"/>
          </w:tcPr>
          <w:p w:rsidR="003E2EE7" w:rsidRDefault="003E2EE7" w:rsidP="00947F2B">
            <w:pPr>
              <w:spacing w:after="0" w:line="240" w:lineRule="auto"/>
              <w:rPr>
                <w:sz w:val="20"/>
                <w:szCs w:val="20"/>
              </w:rPr>
            </w:pPr>
            <w:r>
              <w:rPr>
                <w:sz w:val="20"/>
                <w:szCs w:val="20"/>
              </w:rPr>
              <w:t>£2,626</w:t>
            </w:r>
          </w:p>
        </w:tc>
      </w:tr>
      <w:tr w:rsidR="003E2EE7" w:rsidRPr="00220947" w:rsidTr="003E2EE7">
        <w:tc>
          <w:tcPr>
            <w:tcW w:w="15417" w:type="dxa"/>
            <w:gridSpan w:val="5"/>
            <w:tcMar>
              <w:top w:w="57" w:type="dxa"/>
              <w:bottom w:w="57" w:type="dxa"/>
            </w:tcMar>
          </w:tcPr>
          <w:p w:rsidR="003E2EE7" w:rsidRPr="00220947" w:rsidRDefault="003E2EE7" w:rsidP="00F13646">
            <w:pPr>
              <w:pStyle w:val="ListParagraph"/>
              <w:numPr>
                <w:ilvl w:val="0"/>
                <w:numId w:val="4"/>
              </w:numPr>
              <w:spacing w:after="0" w:line="240" w:lineRule="auto"/>
              <w:ind w:left="426" w:hanging="142"/>
              <w:contextualSpacing w:val="0"/>
              <w:rPr>
                <w:rFonts w:cs="Arial"/>
                <w:b/>
                <w:sz w:val="20"/>
                <w:szCs w:val="20"/>
              </w:rPr>
            </w:pPr>
            <w:r w:rsidRPr="00220947">
              <w:rPr>
                <w:rFonts w:cs="Arial"/>
                <w:b/>
                <w:sz w:val="20"/>
                <w:szCs w:val="20"/>
              </w:rPr>
              <w:t>Targeted support</w:t>
            </w:r>
          </w:p>
        </w:tc>
      </w:tr>
      <w:tr w:rsidR="003E2EE7" w:rsidRPr="00220947" w:rsidTr="003E2EE7">
        <w:tc>
          <w:tcPr>
            <w:tcW w:w="2235" w:type="dxa"/>
            <w:tcMar>
              <w:top w:w="57" w:type="dxa"/>
              <w:bottom w:w="57" w:type="dxa"/>
            </w:tcMar>
          </w:tcPr>
          <w:p w:rsidR="003E2EE7" w:rsidRPr="00220947" w:rsidRDefault="003E2EE7" w:rsidP="00F13646">
            <w:pPr>
              <w:rPr>
                <w:rFonts w:cs="Arial"/>
                <w:b/>
                <w:sz w:val="20"/>
                <w:szCs w:val="20"/>
              </w:rPr>
            </w:pPr>
            <w:r w:rsidRPr="00220947">
              <w:rPr>
                <w:rFonts w:cs="Arial"/>
                <w:b/>
                <w:sz w:val="20"/>
                <w:szCs w:val="20"/>
              </w:rPr>
              <w:t>Desired outcome</w:t>
            </w:r>
          </w:p>
        </w:tc>
        <w:tc>
          <w:tcPr>
            <w:tcW w:w="1984" w:type="dxa"/>
            <w:tcMar>
              <w:top w:w="57" w:type="dxa"/>
              <w:bottom w:w="57" w:type="dxa"/>
            </w:tcMar>
          </w:tcPr>
          <w:p w:rsidR="003E2EE7" w:rsidRPr="00220947" w:rsidRDefault="003E2EE7" w:rsidP="00F13646">
            <w:pPr>
              <w:rPr>
                <w:rFonts w:cs="Arial"/>
                <w:b/>
                <w:sz w:val="20"/>
                <w:szCs w:val="20"/>
              </w:rPr>
            </w:pPr>
            <w:r w:rsidRPr="00220947">
              <w:rPr>
                <w:rFonts w:cs="Arial"/>
                <w:b/>
                <w:sz w:val="20"/>
                <w:szCs w:val="20"/>
              </w:rPr>
              <w:t>Chosen action / approach</w:t>
            </w:r>
          </w:p>
        </w:tc>
        <w:tc>
          <w:tcPr>
            <w:tcW w:w="4678" w:type="dxa"/>
            <w:tcMar>
              <w:top w:w="57" w:type="dxa"/>
              <w:bottom w:w="57" w:type="dxa"/>
            </w:tcMar>
          </w:tcPr>
          <w:p w:rsidR="003E2EE7" w:rsidRPr="00220947" w:rsidRDefault="003E2EE7" w:rsidP="0002789A">
            <w:pPr>
              <w:spacing w:after="0"/>
              <w:rPr>
                <w:rFonts w:cs="Arial"/>
                <w:sz w:val="20"/>
                <w:szCs w:val="20"/>
              </w:rPr>
            </w:pPr>
            <w:r w:rsidRPr="00220947">
              <w:rPr>
                <w:rFonts w:cs="Arial"/>
                <w:b/>
                <w:sz w:val="20"/>
                <w:szCs w:val="20"/>
              </w:rPr>
              <w:t xml:space="preserve">Estimated impact: </w:t>
            </w:r>
            <w:r w:rsidRPr="00220947">
              <w:rPr>
                <w:rFonts w:cs="Arial"/>
                <w:sz w:val="20"/>
                <w:szCs w:val="20"/>
              </w:rPr>
              <w:t>Did you meet the success criteria? Include impact on pupils not eligible for PP, if appropriate.</w:t>
            </w:r>
          </w:p>
        </w:tc>
        <w:tc>
          <w:tcPr>
            <w:tcW w:w="5528" w:type="dxa"/>
            <w:tcMar>
              <w:top w:w="57" w:type="dxa"/>
              <w:bottom w:w="57" w:type="dxa"/>
            </w:tcMar>
          </w:tcPr>
          <w:p w:rsidR="003E2EE7" w:rsidRPr="00220947" w:rsidRDefault="003E2EE7" w:rsidP="00F13646">
            <w:pPr>
              <w:spacing w:after="0"/>
              <w:rPr>
                <w:rFonts w:cs="Arial"/>
                <w:b/>
                <w:sz w:val="20"/>
                <w:szCs w:val="20"/>
              </w:rPr>
            </w:pPr>
            <w:r w:rsidRPr="00220947">
              <w:rPr>
                <w:rFonts w:cs="Arial"/>
                <w:b/>
                <w:sz w:val="20"/>
                <w:szCs w:val="20"/>
              </w:rPr>
              <w:t xml:space="preserve">Lessons learned </w:t>
            </w:r>
          </w:p>
          <w:p w:rsidR="003E2EE7" w:rsidRPr="00220947" w:rsidRDefault="003E2EE7" w:rsidP="00F13646">
            <w:pPr>
              <w:rPr>
                <w:rFonts w:cs="Arial"/>
                <w:b/>
                <w:sz w:val="20"/>
                <w:szCs w:val="20"/>
              </w:rPr>
            </w:pPr>
            <w:r w:rsidRPr="00220947">
              <w:rPr>
                <w:rFonts w:cs="Arial"/>
                <w:sz w:val="20"/>
                <w:szCs w:val="20"/>
              </w:rPr>
              <w:t>(and whether you will continue with this approach)</w:t>
            </w:r>
          </w:p>
        </w:tc>
        <w:tc>
          <w:tcPr>
            <w:tcW w:w="992" w:type="dxa"/>
          </w:tcPr>
          <w:p w:rsidR="003E2EE7" w:rsidRPr="00220947" w:rsidRDefault="003E2EE7" w:rsidP="00F13646">
            <w:pPr>
              <w:rPr>
                <w:rFonts w:cs="Arial"/>
                <w:b/>
                <w:sz w:val="20"/>
                <w:szCs w:val="20"/>
              </w:rPr>
            </w:pPr>
            <w:r w:rsidRPr="00220947">
              <w:rPr>
                <w:rFonts w:cs="Arial"/>
                <w:b/>
                <w:sz w:val="20"/>
                <w:szCs w:val="20"/>
              </w:rPr>
              <w:t>Cost</w:t>
            </w:r>
          </w:p>
        </w:tc>
      </w:tr>
      <w:tr w:rsidR="003E2EE7" w:rsidRPr="00220947" w:rsidTr="003E2EE7">
        <w:tc>
          <w:tcPr>
            <w:tcW w:w="2235" w:type="dxa"/>
            <w:tcMar>
              <w:top w:w="57" w:type="dxa"/>
              <w:bottom w:w="57" w:type="dxa"/>
            </w:tcMar>
          </w:tcPr>
          <w:p w:rsidR="003E2EE7" w:rsidRDefault="003E2EE7" w:rsidP="003E2EE7">
            <w:pPr>
              <w:tabs>
                <w:tab w:val="left" w:pos="5611"/>
              </w:tabs>
              <w:spacing w:after="0" w:line="240" w:lineRule="auto"/>
              <w:rPr>
                <w:sz w:val="20"/>
                <w:szCs w:val="20"/>
              </w:rPr>
            </w:pPr>
            <w:r>
              <w:rPr>
                <w:sz w:val="20"/>
                <w:szCs w:val="20"/>
              </w:rPr>
              <w:t>T</w:t>
            </w:r>
            <w:r w:rsidRPr="00A62486">
              <w:rPr>
                <w:sz w:val="20"/>
                <w:szCs w:val="20"/>
              </w:rPr>
              <w:t xml:space="preserve">o offer bespoke intervention </w:t>
            </w:r>
            <w:r>
              <w:rPr>
                <w:sz w:val="20"/>
                <w:szCs w:val="20"/>
              </w:rPr>
              <w:t>for identified PPG pupils to enable them to access the curriculum.</w:t>
            </w:r>
          </w:p>
          <w:p w:rsidR="003E2EE7" w:rsidRDefault="003E2EE7" w:rsidP="003E2EE7">
            <w:pPr>
              <w:tabs>
                <w:tab w:val="left" w:pos="5611"/>
              </w:tabs>
              <w:spacing w:after="0" w:line="240" w:lineRule="auto"/>
              <w:rPr>
                <w:sz w:val="20"/>
                <w:szCs w:val="20"/>
              </w:rPr>
            </w:pPr>
          </w:p>
          <w:p w:rsidR="003E2EE7" w:rsidRDefault="003E2EE7" w:rsidP="003E2EE7">
            <w:pPr>
              <w:tabs>
                <w:tab w:val="left" w:pos="5611"/>
              </w:tabs>
              <w:spacing w:after="0" w:line="240" w:lineRule="auto"/>
              <w:rPr>
                <w:sz w:val="20"/>
                <w:szCs w:val="20"/>
              </w:rPr>
            </w:pPr>
            <w:r>
              <w:rPr>
                <w:sz w:val="20"/>
                <w:szCs w:val="20"/>
              </w:rPr>
              <w:t>S</w:t>
            </w:r>
            <w:r w:rsidRPr="00A62486">
              <w:rPr>
                <w:sz w:val="20"/>
                <w:szCs w:val="20"/>
              </w:rPr>
              <w:t xml:space="preserve">upport for teachers, TAs and SMSAs regarding </w:t>
            </w:r>
            <w:r>
              <w:rPr>
                <w:sz w:val="20"/>
                <w:szCs w:val="20"/>
              </w:rPr>
              <w:t xml:space="preserve">identified </w:t>
            </w:r>
            <w:r w:rsidRPr="00A62486">
              <w:rPr>
                <w:sz w:val="20"/>
                <w:szCs w:val="20"/>
              </w:rPr>
              <w:t>PP</w:t>
            </w:r>
            <w:r>
              <w:rPr>
                <w:sz w:val="20"/>
                <w:szCs w:val="20"/>
              </w:rPr>
              <w:t>G</w:t>
            </w:r>
            <w:r w:rsidRPr="00A62486">
              <w:rPr>
                <w:sz w:val="20"/>
                <w:szCs w:val="20"/>
              </w:rPr>
              <w:t xml:space="preserve"> pupils.</w:t>
            </w:r>
          </w:p>
          <w:p w:rsidR="003E2EE7" w:rsidRDefault="003E2EE7" w:rsidP="003E2EE7">
            <w:pPr>
              <w:tabs>
                <w:tab w:val="left" w:pos="5611"/>
              </w:tabs>
              <w:spacing w:after="0" w:line="240" w:lineRule="auto"/>
              <w:rPr>
                <w:sz w:val="20"/>
                <w:szCs w:val="20"/>
              </w:rPr>
            </w:pPr>
          </w:p>
          <w:p w:rsidR="003E2EE7" w:rsidRDefault="003E2EE7" w:rsidP="003E2EE7">
            <w:pPr>
              <w:tabs>
                <w:tab w:val="left" w:pos="5611"/>
              </w:tabs>
              <w:spacing w:after="0" w:line="240" w:lineRule="auto"/>
              <w:rPr>
                <w:sz w:val="20"/>
                <w:szCs w:val="20"/>
              </w:rPr>
            </w:pPr>
            <w:r>
              <w:rPr>
                <w:sz w:val="20"/>
                <w:szCs w:val="20"/>
              </w:rPr>
              <w:lastRenderedPageBreak/>
              <w:t>Support with the management of behaviour across school.</w:t>
            </w:r>
          </w:p>
        </w:tc>
        <w:tc>
          <w:tcPr>
            <w:tcW w:w="1984" w:type="dxa"/>
            <w:tcMar>
              <w:top w:w="57" w:type="dxa"/>
              <w:bottom w:w="57" w:type="dxa"/>
            </w:tcMar>
          </w:tcPr>
          <w:p w:rsidR="003E2EE7" w:rsidRDefault="003E2EE7" w:rsidP="003E2EE7">
            <w:pPr>
              <w:rPr>
                <w:sz w:val="20"/>
                <w:szCs w:val="20"/>
              </w:rPr>
            </w:pPr>
            <w:r w:rsidRPr="00A62486">
              <w:rPr>
                <w:sz w:val="20"/>
                <w:szCs w:val="20"/>
              </w:rPr>
              <w:lastRenderedPageBreak/>
              <w:t>Employment of Behaviour Support Worker</w:t>
            </w:r>
          </w:p>
        </w:tc>
        <w:tc>
          <w:tcPr>
            <w:tcW w:w="4678" w:type="dxa"/>
            <w:tcMar>
              <w:top w:w="57" w:type="dxa"/>
              <w:bottom w:w="57" w:type="dxa"/>
            </w:tcMar>
          </w:tcPr>
          <w:p w:rsidR="003E2EE7" w:rsidRDefault="003E2EE7" w:rsidP="003E2EE7">
            <w:pPr>
              <w:spacing w:after="0" w:line="240" w:lineRule="auto"/>
              <w:rPr>
                <w:rFonts w:cs="Arial"/>
                <w:sz w:val="20"/>
                <w:szCs w:val="20"/>
              </w:rPr>
            </w:pPr>
            <w:r>
              <w:rPr>
                <w:rFonts w:cs="Arial"/>
                <w:sz w:val="20"/>
                <w:szCs w:val="20"/>
              </w:rPr>
              <w:t xml:space="preserve">SEMH pupils who accessed the targeted support from BSS evidenced progress on their SEMH PIVATS.  They became more settled within school and there was a reduction in their anxieties. </w:t>
            </w:r>
          </w:p>
          <w:p w:rsidR="003E2EE7" w:rsidRDefault="003E2EE7" w:rsidP="003E2EE7">
            <w:pPr>
              <w:spacing w:after="0" w:line="240" w:lineRule="auto"/>
              <w:rPr>
                <w:rFonts w:cs="Arial"/>
                <w:sz w:val="20"/>
                <w:szCs w:val="20"/>
              </w:rPr>
            </w:pPr>
          </w:p>
          <w:p w:rsidR="003E2EE7" w:rsidRDefault="003E2EE7" w:rsidP="003E2EE7">
            <w:pPr>
              <w:spacing w:after="0" w:line="240" w:lineRule="auto"/>
              <w:rPr>
                <w:rFonts w:cs="Arial"/>
                <w:sz w:val="20"/>
                <w:szCs w:val="20"/>
              </w:rPr>
            </w:pPr>
            <w:r>
              <w:rPr>
                <w:rFonts w:cs="Arial"/>
                <w:sz w:val="20"/>
                <w:szCs w:val="20"/>
              </w:rPr>
              <w:t>The feedback provided by the BSS enabled staff to create bespoke plans for individuals in order to meet specific SEMH needs.  These proved successful and enable</w:t>
            </w:r>
            <w:r w:rsidR="005273E3">
              <w:rPr>
                <w:rFonts w:cs="Arial"/>
                <w:sz w:val="20"/>
                <w:szCs w:val="20"/>
              </w:rPr>
              <w:t>d</w:t>
            </w:r>
            <w:r>
              <w:rPr>
                <w:rFonts w:cs="Arial"/>
                <w:sz w:val="20"/>
                <w:szCs w:val="20"/>
              </w:rPr>
              <w:t xml:space="preserve"> identified pupils to access learning in a more bespoke way.  </w:t>
            </w:r>
          </w:p>
          <w:p w:rsidR="005273E3" w:rsidRDefault="005273E3" w:rsidP="003E2EE7">
            <w:pPr>
              <w:spacing w:after="0" w:line="240" w:lineRule="auto"/>
              <w:rPr>
                <w:rFonts w:cs="Arial"/>
                <w:sz w:val="20"/>
                <w:szCs w:val="20"/>
              </w:rPr>
            </w:pPr>
          </w:p>
          <w:p w:rsidR="005273E3" w:rsidRDefault="005273E3" w:rsidP="003E2EE7">
            <w:pPr>
              <w:spacing w:after="0" w:line="240" w:lineRule="auto"/>
              <w:rPr>
                <w:rFonts w:cs="Arial"/>
                <w:sz w:val="20"/>
                <w:szCs w:val="20"/>
              </w:rPr>
            </w:pPr>
            <w:r>
              <w:rPr>
                <w:rFonts w:cs="Arial"/>
                <w:sz w:val="20"/>
                <w:szCs w:val="20"/>
              </w:rPr>
              <w:lastRenderedPageBreak/>
              <w:t xml:space="preserve">In school training has meant that teachers and TAs can now access/complete Boxall assessments to improve target setting for individual pupils. </w:t>
            </w:r>
          </w:p>
          <w:p w:rsidR="005273E3" w:rsidRDefault="005273E3" w:rsidP="003E2EE7">
            <w:pPr>
              <w:spacing w:after="0" w:line="240" w:lineRule="auto"/>
              <w:rPr>
                <w:rFonts w:cs="Arial"/>
                <w:sz w:val="20"/>
                <w:szCs w:val="20"/>
              </w:rPr>
            </w:pPr>
          </w:p>
          <w:p w:rsidR="005273E3" w:rsidRDefault="005273E3" w:rsidP="003E2EE7">
            <w:pPr>
              <w:spacing w:after="0" w:line="240" w:lineRule="auto"/>
              <w:rPr>
                <w:rFonts w:cs="Arial"/>
                <w:color w:val="auto"/>
                <w:sz w:val="20"/>
                <w:szCs w:val="20"/>
              </w:rPr>
            </w:pPr>
            <w:r>
              <w:rPr>
                <w:rFonts w:cs="Arial"/>
                <w:color w:val="auto"/>
                <w:sz w:val="20"/>
                <w:szCs w:val="20"/>
              </w:rPr>
              <w:t xml:space="preserve">Learning Mentors accessed training in order to deliver new interventions/nurture support for targeted individuals.  </w:t>
            </w:r>
          </w:p>
        </w:tc>
        <w:tc>
          <w:tcPr>
            <w:tcW w:w="5528" w:type="dxa"/>
            <w:tcMar>
              <w:top w:w="57" w:type="dxa"/>
              <w:bottom w:w="57" w:type="dxa"/>
            </w:tcMar>
          </w:tcPr>
          <w:p w:rsidR="003E2EE7" w:rsidRDefault="003E2EE7" w:rsidP="003E2EE7">
            <w:pPr>
              <w:spacing w:line="240" w:lineRule="auto"/>
              <w:rPr>
                <w:rFonts w:cs="Arial"/>
                <w:sz w:val="20"/>
                <w:szCs w:val="20"/>
              </w:rPr>
            </w:pPr>
            <w:r>
              <w:rPr>
                <w:rFonts w:cs="Arial"/>
                <w:sz w:val="20"/>
                <w:szCs w:val="20"/>
              </w:rPr>
              <w:lastRenderedPageBreak/>
              <w:t xml:space="preserve">Due to the growing SEMH need within school we are going to continue with this approach.  Additional to working with the pupils the SEMH representative is also going to provide </w:t>
            </w:r>
            <w:r w:rsidR="005273E3">
              <w:rPr>
                <w:rFonts w:cs="Arial"/>
                <w:sz w:val="20"/>
                <w:szCs w:val="20"/>
              </w:rPr>
              <w:t xml:space="preserve">ongoing </w:t>
            </w:r>
            <w:r>
              <w:rPr>
                <w:rFonts w:cs="Arial"/>
                <w:sz w:val="20"/>
                <w:szCs w:val="20"/>
              </w:rPr>
              <w:t>training for staff throughout school.</w:t>
            </w:r>
          </w:p>
        </w:tc>
        <w:tc>
          <w:tcPr>
            <w:tcW w:w="992" w:type="dxa"/>
          </w:tcPr>
          <w:p w:rsidR="003E2EE7" w:rsidRPr="003B2DDF" w:rsidRDefault="003E2EE7" w:rsidP="003E2EE7">
            <w:pPr>
              <w:spacing w:after="0" w:line="240" w:lineRule="auto"/>
              <w:rPr>
                <w:sz w:val="20"/>
                <w:szCs w:val="20"/>
              </w:rPr>
            </w:pPr>
            <w:r>
              <w:rPr>
                <w:sz w:val="20"/>
                <w:szCs w:val="20"/>
              </w:rPr>
              <w:t>£3410</w:t>
            </w:r>
          </w:p>
        </w:tc>
      </w:tr>
      <w:tr w:rsidR="003E2EE7" w:rsidRPr="00220947" w:rsidTr="003E2EE7">
        <w:trPr>
          <w:trHeight w:val="3524"/>
        </w:trPr>
        <w:tc>
          <w:tcPr>
            <w:tcW w:w="2235" w:type="dxa"/>
            <w:tcMar>
              <w:top w:w="57" w:type="dxa"/>
              <w:bottom w:w="57" w:type="dxa"/>
            </w:tcMar>
          </w:tcPr>
          <w:p w:rsidR="003E2EE7" w:rsidRPr="008325D7" w:rsidRDefault="003E2EE7" w:rsidP="003E2EE7">
            <w:pPr>
              <w:tabs>
                <w:tab w:val="left" w:pos="5611"/>
              </w:tabs>
              <w:spacing w:after="0" w:line="240" w:lineRule="auto"/>
              <w:rPr>
                <w:sz w:val="20"/>
                <w:szCs w:val="20"/>
              </w:rPr>
            </w:pPr>
            <w:r w:rsidRPr="008325D7">
              <w:rPr>
                <w:sz w:val="20"/>
                <w:szCs w:val="20"/>
              </w:rPr>
              <w:t xml:space="preserve">Targeted </w:t>
            </w:r>
            <w:r>
              <w:rPr>
                <w:sz w:val="20"/>
                <w:szCs w:val="20"/>
              </w:rPr>
              <w:t xml:space="preserve">early </w:t>
            </w:r>
            <w:r w:rsidRPr="008325D7">
              <w:rPr>
                <w:sz w:val="20"/>
                <w:szCs w:val="20"/>
              </w:rPr>
              <w:t xml:space="preserve">intervention work with </w:t>
            </w:r>
            <w:r>
              <w:rPr>
                <w:sz w:val="20"/>
                <w:szCs w:val="20"/>
              </w:rPr>
              <w:t>potential PPG pupils</w:t>
            </w:r>
            <w:r w:rsidRPr="008325D7">
              <w:rPr>
                <w:sz w:val="20"/>
                <w:szCs w:val="20"/>
              </w:rPr>
              <w:t xml:space="preserve"> to develop SAL skills and raise self-esteem.</w:t>
            </w:r>
          </w:p>
          <w:p w:rsidR="003E2EE7" w:rsidRDefault="003E2EE7" w:rsidP="003E2EE7">
            <w:pPr>
              <w:tabs>
                <w:tab w:val="left" w:pos="5611"/>
              </w:tabs>
              <w:spacing w:after="0" w:line="240" w:lineRule="auto"/>
              <w:rPr>
                <w:b/>
                <w:sz w:val="20"/>
                <w:szCs w:val="20"/>
              </w:rPr>
            </w:pPr>
          </w:p>
          <w:p w:rsidR="003E2EE7" w:rsidRDefault="003E2EE7" w:rsidP="003E2EE7">
            <w:pPr>
              <w:tabs>
                <w:tab w:val="left" w:pos="5611"/>
              </w:tabs>
              <w:spacing w:after="0" w:line="240" w:lineRule="auto"/>
              <w:rPr>
                <w:sz w:val="20"/>
                <w:szCs w:val="20"/>
              </w:rPr>
            </w:pPr>
            <w:r w:rsidRPr="008325D7">
              <w:rPr>
                <w:sz w:val="20"/>
                <w:szCs w:val="20"/>
              </w:rPr>
              <w:t>To upskill support staff to ensure good quality SAL provision is being delivered.</w:t>
            </w:r>
          </w:p>
          <w:p w:rsidR="003E2EE7" w:rsidRDefault="003E2EE7" w:rsidP="003E2EE7">
            <w:pPr>
              <w:tabs>
                <w:tab w:val="left" w:pos="5611"/>
              </w:tabs>
              <w:spacing w:after="0" w:line="240" w:lineRule="auto"/>
              <w:rPr>
                <w:sz w:val="20"/>
                <w:szCs w:val="20"/>
              </w:rPr>
            </w:pPr>
          </w:p>
          <w:p w:rsidR="003E2EE7" w:rsidRPr="00E75D22" w:rsidRDefault="003E2EE7" w:rsidP="003E2EE7">
            <w:pPr>
              <w:tabs>
                <w:tab w:val="left" w:pos="5611"/>
              </w:tabs>
              <w:spacing w:after="0" w:line="240" w:lineRule="auto"/>
              <w:rPr>
                <w:sz w:val="20"/>
                <w:szCs w:val="20"/>
              </w:rPr>
            </w:pPr>
            <w:r>
              <w:rPr>
                <w:sz w:val="20"/>
                <w:szCs w:val="20"/>
              </w:rPr>
              <w:t>To track SALT development for individual pupils and report data.</w:t>
            </w:r>
          </w:p>
        </w:tc>
        <w:tc>
          <w:tcPr>
            <w:tcW w:w="1984" w:type="dxa"/>
            <w:tcMar>
              <w:top w:w="57" w:type="dxa"/>
              <w:bottom w:w="57" w:type="dxa"/>
            </w:tcMar>
          </w:tcPr>
          <w:p w:rsidR="003E2EE7" w:rsidRDefault="003E2EE7" w:rsidP="003E2EE7">
            <w:pPr>
              <w:rPr>
                <w:sz w:val="20"/>
                <w:szCs w:val="20"/>
              </w:rPr>
            </w:pPr>
            <w:r w:rsidRPr="00A62486">
              <w:rPr>
                <w:sz w:val="20"/>
                <w:szCs w:val="20"/>
              </w:rPr>
              <w:t>Employment o</w:t>
            </w:r>
            <w:r>
              <w:rPr>
                <w:sz w:val="20"/>
                <w:szCs w:val="20"/>
              </w:rPr>
              <w:t>f Speech and Language Therapist.</w:t>
            </w:r>
          </w:p>
          <w:p w:rsidR="003E2EE7" w:rsidRPr="00220947" w:rsidRDefault="003E2EE7" w:rsidP="003E2EE7">
            <w:pPr>
              <w:spacing w:line="240" w:lineRule="auto"/>
              <w:rPr>
                <w:rFonts w:cs="Arial"/>
                <w:sz w:val="20"/>
                <w:szCs w:val="20"/>
              </w:rPr>
            </w:pPr>
            <w:r>
              <w:rPr>
                <w:sz w:val="20"/>
                <w:szCs w:val="20"/>
              </w:rPr>
              <w:t>(1 day fortnightly)</w:t>
            </w:r>
          </w:p>
        </w:tc>
        <w:tc>
          <w:tcPr>
            <w:tcW w:w="4678" w:type="dxa"/>
            <w:tcMar>
              <w:top w:w="57" w:type="dxa"/>
              <w:bottom w:w="57" w:type="dxa"/>
            </w:tcMar>
          </w:tcPr>
          <w:p w:rsidR="003E2EE7" w:rsidRPr="00220947" w:rsidRDefault="003E2EE7" w:rsidP="003E2EE7">
            <w:pPr>
              <w:spacing w:line="240" w:lineRule="auto"/>
              <w:rPr>
                <w:rFonts w:cs="Arial"/>
                <w:sz w:val="20"/>
                <w:szCs w:val="20"/>
              </w:rPr>
            </w:pPr>
            <w:r>
              <w:rPr>
                <w:rFonts w:cs="Arial"/>
                <w:sz w:val="20"/>
                <w:szCs w:val="20"/>
              </w:rPr>
              <w:t xml:space="preserve">This strategy has proved successful last academic year and the gap for pupils with SAL difficulties closed resulting in fewer children entering Year 1 with SAL difficulties and accessing SALT programmes.  </w:t>
            </w:r>
            <w:r w:rsidR="005273E3">
              <w:rPr>
                <w:rFonts w:cs="Arial"/>
                <w:sz w:val="20"/>
                <w:szCs w:val="20"/>
              </w:rPr>
              <w:t xml:space="preserve">(Also see FS data above) </w:t>
            </w:r>
          </w:p>
        </w:tc>
        <w:tc>
          <w:tcPr>
            <w:tcW w:w="5528" w:type="dxa"/>
            <w:tcMar>
              <w:top w:w="57" w:type="dxa"/>
              <w:bottom w:w="57" w:type="dxa"/>
            </w:tcMar>
          </w:tcPr>
          <w:p w:rsidR="003E2EE7" w:rsidRPr="00220947" w:rsidRDefault="003E2EE7" w:rsidP="003E2EE7">
            <w:pPr>
              <w:spacing w:line="240" w:lineRule="auto"/>
              <w:rPr>
                <w:rFonts w:cs="Arial"/>
                <w:sz w:val="20"/>
                <w:szCs w:val="20"/>
              </w:rPr>
            </w:pPr>
            <w:r>
              <w:rPr>
                <w:rFonts w:cs="Arial"/>
                <w:color w:val="auto"/>
                <w:sz w:val="20"/>
                <w:szCs w:val="20"/>
              </w:rPr>
              <w:t>We are going to continue with this approach next academic year.</w:t>
            </w:r>
          </w:p>
        </w:tc>
        <w:tc>
          <w:tcPr>
            <w:tcW w:w="992" w:type="dxa"/>
          </w:tcPr>
          <w:p w:rsidR="003E2EE7" w:rsidRPr="00220947" w:rsidRDefault="003E2EE7" w:rsidP="003E2EE7">
            <w:pPr>
              <w:spacing w:line="240" w:lineRule="auto"/>
              <w:rPr>
                <w:rFonts w:cs="Arial"/>
                <w:sz w:val="20"/>
                <w:szCs w:val="20"/>
              </w:rPr>
            </w:pPr>
            <w:r>
              <w:rPr>
                <w:sz w:val="20"/>
                <w:szCs w:val="20"/>
              </w:rPr>
              <w:t>£3,365</w:t>
            </w:r>
          </w:p>
        </w:tc>
      </w:tr>
      <w:tr w:rsidR="003E2EE7" w:rsidRPr="00220947" w:rsidTr="003E2EE7">
        <w:tc>
          <w:tcPr>
            <w:tcW w:w="2235" w:type="dxa"/>
            <w:tcMar>
              <w:top w:w="57" w:type="dxa"/>
              <w:bottom w:w="57" w:type="dxa"/>
            </w:tcMar>
          </w:tcPr>
          <w:p w:rsidR="003E2EE7" w:rsidRDefault="003E2EE7" w:rsidP="003E2EE7">
            <w:pPr>
              <w:spacing w:after="0" w:line="240" w:lineRule="auto"/>
              <w:rPr>
                <w:rFonts w:cs="Arial"/>
                <w:sz w:val="20"/>
                <w:szCs w:val="20"/>
              </w:rPr>
            </w:pPr>
            <w:r>
              <w:rPr>
                <w:rFonts w:cs="Arial"/>
                <w:sz w:val="20"/>
                <w:szCs w:val="20"/>
              </w:rPr>
              <w:t>To reduce pupils anxieties so that they feel happy, safe and ready to learn.</w:t>
            </w:r>
          </w:p>
          <w:p w:rsidR="003E2EE7" w:rsidRPr="00220947" w:rsidRDefault="003E2EE7" w:rsidP="003E2EE7">
            <w:pPr>
              <w:spacing w:after="0" w:line="240" w:lineRule="auto"/>
              <w:rPr>
                <w:rFonts w:cs="Arial"/>
                <w:sz w:val="20"/>
                <w:szCs w:val="20"/>
              </w:rPr>
            </w:pPr>
          </w:p>
          <w:p w:rsidR="003E2EE7" w:rsidRPr="00220947" w:rsidRDefault="003E2EE7" w:rsidP="003E2EE7">
            <w:pPr>
              <w:spacing w:after="0" w:line="240" w:lineRule="auto"/>
              <w:rPr>
                <w:rFonts w:cs="Arial"/>
                <w:sz w:val="20"/>
                <w:szCs w:val="20"/>
              </w:rPr>
            </w:pPr>
          </w:p>
          <w:p w:rsidR="003E2EE7" w:rsidRPr="00220947" w:rsidRDefault="003E2EE7" w:rsidP="003E2EE7">
            <w:pPr>
              <w:spacing w:after="0" w:line="240" w:lineRule="auto"/>
              <w:rPr>
                <w:rFonts w:cs="Arial"/>
                <w:sz w:val="20"/>
                <w:szCs w:val="20"/>
              </w:rPr>
            </w:pPr>
          </w:p>
          <w:p w:rsidR="003E2EE7" w:rsidRPr="00220947" w:rsidRDefault="003E2EE7" w:rsidP="003E2EE7">
            <w:pPr>
              <w:spacing w:after="0" w:line="240" w:lineRule="auto"/>
              <w:rPr>
                <w:rFonts w:cs="Arial"/>
                <w:sz w:val="20"/>
                <w:szCs w:val="20"/>
              </w:rPr>
            </w:pPr>
          </w:p>
        </w:tc>
        <w:tc>
          <w:tcPr>
            <w:tcW w:w="1984" w:type="dxa"/>
            <w:tcMar>
              <w:top w:w="57" w:type="dxa"/>
              <w:bottom w:w="57" w:type="dxa"/>
            </w:tcMar>
          </w:tcPr>
          <w:p w:rsidR="003E2EE7" w:rsidRPr="00030404" w:rsidRDefault="003E2EE7" w:rsidP="003E2EE7">
            <w:pPr>
              <w:tabs>
                <w:tab w:val="left" w:pos="5611"/>
              </w:tabs>
              <w:rPr>
                <w:sz w:val="20"/>
                <w:szCs w:val="20"/>
              </w:rPr>
            </w:pPr>
            <w:r w:rsidRPr="00030404">
              <w:rPr>
                <w:sz w:val="20"/>
                <w:szCs w:val="20"/>
              </w:rPr>
              <w:t>Employ</w:t>
            </w:r>
            <w:r>
              <w:rPr>
                <w:sz w:val="20"/>
                <w:szCs w:val="20"/>
              </w:rPr>
              <w:t>ment of 2</w:t>
            </w:r>
            <w:r w:rsidRPr="00030404">
              <w:rPr>
                <w:sz w:val="20"/>
                <w:szCs w:val="20"/>
              </w:rPr>
              <w:t xml:space="preserve"> Learning Mentors </w:t>
            </w:r>
            <w:r>
              <w:rPr>
                <w:sz w:val="20"/>
                <w:szCs w:val="20"/>
              </w:rPr>
              <w:t xml:space="preserve">to </w:t>
            </w:r>
            <w:r w:rsidRPr="00030404">
              <w:rPr>
                <w:sz w:val="20"/>
                <w:szCs w:val="20"/>
              </w:rPr>
              <w:t xml:space="preserve">carry out targeted support work to enable </w:t>
            </w:r>
            <w:r>
              <w:rPr>
                <w:sz w:val="20"/>
                <w:szCs w:val="20"/>
              </w:rPr>
              <w:t>pupils</w:t>
            </w:r>
            <w:r w:rsidRPr="00030404">
              <w:rPr>
                <w:sz w:val="20"/>
                <w:szCs w:val="20"/>
              </w:rPr>
              <w:t xml:space="preserve"> to overcome barriers to learning. Provided quality planned support for identified </w:t>
            </w:r>
            <w:r>
              <w:rPr>
                <w:sz w:val="20"/>
                <w:szCs w:val="20"/>
              </w:rPr>
              <w:t xml:space="preserve">pupils including </w:t>
            </w:r>
            <w:r w:rsidRPr="00030404">
              <w:rPr>
                <w:sz w:val="20"/>
                <w:szCs w:val="20"/>
              </w:rPr>
              <w:t>PPG pupils to overcome SEMH barriers. To offer additiona</w:t>
            </w:r>
            <w:r>
              <w:rPr>
                <w:sz w:val="20"/>
                <w:szCs w:val="20"/>
              </w:rPr>
              <w:t>l breakfast and lunch provision.</w:t>
            </w:r>
          </w:p>
        </w:tc>
        <w:tc>
          <w:tcPr>
            <w:tcW w:w="4678" w:type="dxa"/>
            <w:tcMar>
              <w:top w:w="57" w:type="dxa"/>
              <w:bottom w:w="57" w:type="dxa"/>
            </w:tcMar>
          </w:tcPr>
          <w:p w:rsidR="003E2EE7" w:rsidRPr="00220947" w:rsidRDefault="003E2EE7" w:rsidP="003E2EE7">
            <w:pPr>
              <w:spacing w:after="0" w:line="240" w:lineRule="auto"/>
              <w:rPr>
                <w:rFonts w:cs="Arial"/>
                <w:sz w:val="20"/>
                <w:szCs w:val="20"/>
              </w:rPr>
            </w:pPr>
            <w:r>
              <w:rPr>
                <w:rFonts w:cs="Arial"/>
                <w:sz w:val="20"/>
                <w:szCs w:val="20"/>
              </w:rPr>
              <w:t xml:space="preserve">Many pupils, including PPG pupils have accessed Learning Mentor support throughout various parts of the school day.  This has proved to be effective in reducing pupils’ anxieties and enabling readiness to learn.  </w:t>
            </w:r>
          </w:p>
        </w:tc>
        <w:tc>
          <w:tcPr>
            <w:tcW w:w="5528" w:type="dxa"/>
            <w:tcMar>
              <w:top w:w="57" w:type="dxa"/>
              <w:bottom w:w="57" w:type="dxa"/>
            </w:tcMar>
          </w:tcPr>
          <w:p w:rsidR="003E2EE7" w:rsidRPr="005273E3" w:rsidRDefault="005273E3" w:rsidP="005273E3">
            <w:pPr>
              <w:spacing w:after="0" w:line="240" w:lineRule="auto"/>
              <w:rPr>
                <w:rFonts w:cs="Arial"/>
                <w:sz w:val="20"/>
                <w:szCs w:val="20"/>
              </w:rPr>
            </w:pPr>
            <w:r>
              <w:rPr>
                <w:rFonts w:cs="Arial"/>
                <w:sz w:val="20"/>
                <w:szCs w:val="20"/>
              </w:rPr>
              <w:t>We will continue to provide Learning Mentor Support next academic year.</w:t>
            </w:r>
          </w:p>
        </w:tc>
        <w:tc>
          <w:tcPr>
            <w:tcW w:w="992" w:type="dxa"/>
          </w:tcPr>
          <w:p w:rsidR="003E2EE7" w:rsidRPr="00220947" w:rsidRDefault="003E2EE7" w:rsidP="003E2EE7">
            <w:pPr>
              <w:spacing w:after="0" w:line="240" w:lineRule="auto"/>
              <w:rPr>
                <w:rFonts w:cs="Arial"/>
                <w:sz w:val="20"/>
                <w:szCs w:val="20"/>
              </w:rPr>
            </w:pPr>
            <w:r>
              <w:rPr>
                <w:rFonts w:cs="Arial"/>
                <w:sz w:val="20"/>
                <w:szCs w:val="20"/>
              </w:rPr>
              <w:t>£35,344</w:t>
            </w:r>
          </w:p>
        </w:tc>
      </w:tr>
      <w:tr w:rsidR="003E2EE7" w:rsidRPr="00220947" w:rsidTr="003E2EE7">
        <w:tc>
          <w:tcPr>
            <w:tcW w:w="2235" w:type="dxa"/>
            <w:tcMar>
              <w:top w:w="57" w:type="dxa"/>
              <w:bottom w:w="57" w:type="dxa"/>
            </w:tcMar>
          </w:tcPr>
          <w:p w:rsidR="003E2EE7" w:rsidRDefault="003E2EE7" w:rsidP="003E2EE7">
            <w:pPr>
              <w:spacing w:after="0" w:line="240" w:lineRule="auto"/>
              <w:rPr>
                <w:rFonts w:cs="Arial"/>
                <w:sz w:val="20"/>
                <w:szCs w:val="20"/>
              </w:rPr>
            </w:pPr>
            <w:r>
              <w:rPr>
                <w:rFonts w:cs="Arial"/>
                <w:sz w:val="20"/>
                <w:szCs w:val="20"/>
              </w:rPr>
              <w:lastRenderedPageBreak/>
              <w:t xml:space="preserve">Identified pupils with SEMH needs to access a bespoke curriculum with 1:1 support in order to reduce their anxieties and improve their mental health and wellbeing. </w:t>
            </w:r>
          </w:p>
        </w:tc>
        <w:tc>
          <w:tcPr>
            <w:tcW w:w="1984" w:type="dxa"/>
            <w:tcMar>
              <w:top w:w="57" w:type="dxa"/>
              <w:bottom w:w="57" w:type="dxa"/>
            </w:tcMar>
          </w:tcPr>
          <w:p w:rsidR="003E2EE7" w:rsidRDefault="003E2EE7" w:rsidP="003E2EE7">
            <w:pPr>
              <w:spacing w:after="0"/>
              <w:rPr>
                <w:sz w:val="20"/>
                <w:szCs w:val="20"/>
              </w:rPr>
            </w:pPr>
            <w:r>
              <w:rPr>
                <w:sz w:val="20"/>
                <w:szCs w:val="20"/>
              </w:rPr>
              <w:t xml:space="preserve">Employment of 2 TAs to support identified pupils with their learning through the delivery of a bespoke curriculum.  </w:t>
            </w:r>
          </w:p>
        </w:tc>
        <w:tc>
          <w:tcPr>
            <w:tcW w:w="4678" w:type="dxa"/>
            <w:tcMar>
              <w:top w:w="57" w:type="dxa"/>
              <w:bottom w:w="57" w:type="dxa"/>
            </w:tcMar>
          </w:tcPr>
          <w:p w:rsidR="003E2EE7" w:rsidRPr="00030404" w:rsidRDefault="005273E3" w:rsidP="003E2EE7">
            <w:pPr>
              <w:spacing w:after="0" w:line="240" w:lineRule="auto"/>
              <w:rPr>
                <w:rFonts w:cs="Arial"/>
                <w:color w:val="auto"/>
                <w:sz w:val="20"/>
                <w:szCs w:val="20"/>
              </w:rPr>
            </w:pPr>
            <w:r>
              <w:rPr>
                <w:rFonts w:cs="Arial"/>
                <w:color w:val="auto"/>
                <w:sz w:val="20"/>
                <w:szCs w:val="20"/>
              </w:rPr>
              <w:t xml:space="preserve">The children found the 1:1 support invaluable as without this they were unable to access the curriculum.  They were able to access learning in a quiet environment that suited their learning styles and had the relevant nurture support they required. </w:t>
            </w:r>
          </w:p>
        </w:tc>
        <w:tc>
          <w:tcPr>
            <w:tcW w:w="5528" w:type="dxa"/>
            <w:tcMar>
              <w:top w:w="57" w:type="dxa"/>
              <w:bottom w:w="57" w:type="dxa"/>
            </w:tcMar>
          </w:tcPr>
          <w:p w:rsidR="003E2EE7" w:rsidRPr="005273E3" w:rsidRDefault="005273E3" w:rsidP="005273E3">
            <w:pPr>
              <w:spacing w:after="0" w:line="240" w:lineRule="auto"/>
              <w:rPr>
                <w:rFonts w:cs="Arial"/>
                <w:color w:val="auto"/>
                <w:sz w:val="20"/>
                <w:szCs w:val="20"/>
              </w:rPr>
            </w:pPr>
            <w:r>
              <w:rPr>
                <w:rFonts w:cs="Arial"/>
                <w:color w:val="auto"/>
                <w:sz w:val="20"/>
                <w:szCs w:val="20"/>
              </w:rPr>
              <w:t xml:space="preserve">The 2 TAs are going to continue to offer bespoke support to identified children.  1 TA will be working on a 1:1 basis, whilst the other will be working with groups and families. </w:t>
            </w:r>
          </w:p>
        </w:tc>
        <w:tc>
          <w:tcPr>
            <w:tcW w:w="992" w:type="dxa"/>
          </w:tcPr>
          <w:p w:rsidR="003E2EE7" w:rsidRDefault="003E2EE7" w:rsidP="003E2EE7">
            <w:pPr>
              <w:spacing w:after="0" w:line="240" w:lineRule="auto"/>
              <w:rPr>
                <w:rFonts w:cs="Arial"/>
                <w:sz w:val="20"/>
                <w:szCs w:val="20"/>
              </w:rPr>
            </w:pPr>
            <w:r>
              <w:rPr>
                <w:rFonts w:cs="Arial"/>
                <w:sz w:val="20"/>
                <w:szCs w:val="20"/>
              </w:rPr>
              <w:t>£26,966</w:t>
            </w:r>
          </w:p>
        </w:tc>
      </w:tr>
      <w:tr w:rsidR="003E2EE7" w:rsidRPr="00220947" w:rsidTr="005273E3">
        <w:trPr>
          <w:trHeight w:val="1217"/>
        </w:trPr>
        <w:tc>
          <w:tcPr>
            <w:tcW w:w="2235" w:type="dxa"/>
            <w:tcMar>
              <w:top w:w="57" w:type="dxa"/>
              <w:bottom w:w="57" w:type="dxa"/>
            </w:tcMar>
          </w:tcPr>
          <w:p w:rsidR="003E2EE7" w:rsidRPr="008325D7" w:rsidRDefault="003E2EE7" w:rsidP="003E2EE7">
            <w:pPr>
              <w:tabs>
                <w:tab w:val="left" w:pos="5611"/>
              </w:tabs>
              <w:spacing w:after="0" w:line="240" w:lineRule="auto"/>
              <w:rPr>
                <w:sz w:val="20"/>
                <w:szCs w:val="20"/>
              </w:rPr>
            </w:pPr>
            <w:r>
              <w:rPr>
                <w:sz w:val="20"/>
                <w:szCs w:val="20"/>
              </w:rPr>
              <w:t>To provide additional support for identified PPG pupils with SEMH needs at playtime and lunch.</w:t>
            </w:r>
          </w:p>
        </w:tc>
        <w:tc>
          <w:tcPr>
            <w:tcW w:w="1984" w:type="dxa"/>
            <w:tcMar>
              <w:top w:w="57" w:type="dxa"/>
              <w:bottom w:w="57" w:type="dxa"/>
            </w:tcMar>
          </w:tcPr>
          <w:p w:rsidR="003E2EE7" w:rsidRDefault="003E2EE7" w:rsidP="003E2EE7">
            <w:pPr>
              <w:rPr>
                <w:sz w:val="20"/>
                <w:szCs w:val="20"/>
              </w:rPr>
            </w:pPr>
            <w:r w:rsidRPr="00A62486">
              <w:rPr>
                <w:sz w:val="20"/>
                <w:szCs w:val="20"/>
              </w:rPr>
              <w:t>Employment of 2 SMSAs to support identified PP pupils at lunchtime.</w:t>
            </w:r>
          </w:p>
        </w:tc>
        <w:tc>
          <w:tcPr>
            <w:tcW w:w="4678" w:type="dxa"/>
            <w:tcMar>
              <w:top w:w="57" w:type="dxa"/>
              <w:bottom w:w="57" w:type="dxa"/>
            </w:tcMar>
          </w:tcPr>
          <w:p w:rsidR="003E2EE7" w:rsidRPr="00947F2B" w:rsidRDefault="003E2EE7" w:rsidP="003E2EE7">
            <w:pPr>
              <w:spacing w:line="240" w:lineRule="auto"/>
              <w:rPr>
                <w:rFonts w:cs="Arial"/>
                <w:sz w:val="20"/>
                <w:szCs w:val="20"/>
              </w:rPr>
            </w:pPr>
            <w:r w:rsidRPr="00947F2B">
              <w:rPr>
                <w:rFonts w:cs="Arial"/>
                <w:sz w:val="20"/>
                <w:szCs w:val="20"/>
              </w:rPr>
              <w:t xml:space="preserve">This has been effective in lowering </w:t>
            </w:r>
            <w:r>
              <w:rPr>
                <w:rFonts w:cs="Arial"/>
                <w:sz w:val="20"/>
                <w:szCs w:val="20"/>
              </w:rPr>
              <w:t xml:space="preserve">the </w:t>
            </w:r>
            <w:r w:rsidRPr="00947F2B">
              <w:rPr>
                <w:rFonts w:cs="Arial"/>
                <w:sz w:val="20"/>
                <w:szCs w:val="20"/>
              </w:rPr>
              <w:t xml:space="preserve">anxiety levels </w:t>
            </w:r>
            <w:r>
              <w:rPr>
                <w:rFonts w:cs="Arial"/>
                <w:sz w:val="20"/>
                <w:szCs w:val="20"/>
              </w:rPr>
              <w:t xml:space="preserve">of identified individuals </w:t>
            </w:r>
            <w:r w:rsidRPr="00947F2B">
              <w:rPr>
                <w:rFonts w:cs="Arial"/>
                <w:sz w:val="20"/>
                <w:szCs w:val="20"/>
              </w:rPr>
              <w:t>and providing a clear focus at what can often be a difficult time in our large primary school.</w:t>
            </w:r>
          </w:p>
        </w:tc>
        <w:tc>
          <w:tcPr>
            <w:tcW w:w="5528" w:type="dxa"/>
            <w:tcMar>
              <w:top w:w="57" w:type="dxa"/>
              <w:bottom w:w="57" w:type="dxa"/>
            </w:tcMar>
          </w:tcPr>
          <w:p w:rsidR="003E2EE7" w:rsidRDefault="003E2EE7" w:rsidP="005273E3">
            <w:pPr>
              <w:spacing w:line="240" w:lineRule="auto"/>
              <w:rPr>
                <w:rFonts w:cs="Arial"/>
                <w:color w:val="auto"/>
                <w:sz w:val="20"/>
                <w:szCs w:val="20"/>
              </w:rPr>
            </w:pPr>
            <w:r>
              <w:rPr>
                <w:rFonts w:cs="Arial"/>
                <w:color w:val="auto"/>
                <w:sz w:val="20"/>
                <w:szCs w:val="20"/>
              </w:rPr>
              <w:t xml:space="preserve">As this approach has been successful we are going to continue with this next academic year. </w:t>
            </w:r>
          </w:p>
        </w:tc>
        <w:tc>
          <w:tcPr>
            <w:tcW w:w="992" w:type="dxa"/>
          </w:tcPr>
          <w:p w:rsidR="003E2EE7" w:rsidRDefault="003E2EE7" w:rsidP="003E2EE7">
            <w:pPr>
              <w:spacing w:line="240" w:lineRule="auto"/>
              <w:rPr>
                <w:sz w:val="20"/>
                <w:szCs w:val="20"/>
              </w:rPr>
            </w:pPr>
            <w:r>
              <w:rPr>
                <w:sz w:val="20"/>
                <w:szCs w:val="20"/>
              </w:rPr>
              <w:t>£6,910</w:t>
            </w:r>
          </w:p>
        </w:tc>
      </w:tr>
      <w:tr w:rsidR="003E2EE7" w:rsidRPr="00220947" w:rsidTr="003E2EE7">
        <w:tc>
          <w:tcPr>
            <w:tcW w:w="2235" w:type="dxa"/>
            <w:tcMar>
              <w:top w:w="57" w:type="dxa"/>
              <w:bottom w:w="57" w:type="dxa"/>
            </w:tcMar>
          </w:tcPr>
          <w:p w:rsidR="003E2EE7" w:rsidRDefault="003E2EE7" w:rsidP="003E2EE7">
            <w:pPr>
              <w:spacing w:after="0" w:line="240" w:lineRule="auto"/>
              <w:rPr>
                <w:rFonts w:cs="Arial"/>
                <w:sz w:val="20"/>
                <w:szCs w:val="20"/>
              </w:rPr>
            </w:pPr>
            <w:r>
              <w:rPr>
                <w:rFonts w:cs="Arial"/>
                <w:sz w:val="20"/>
                <w:szCs w:val="20"/>
              </w:rPr>
              <w:t>All PPG pupils to achieve 100% punctuality and meet the schools attendance target (above national comparisons for PPG pupils)</w:t>
            </w:r>
          </w:p>
        </w:tc>
        <w:tc>
          <w:tcPr>
            <w:tcW w:w="1984" w:type="dxa"/>
            <w:tcMar>
              <w:top w:w="57" w:type="dxa"/>
              <w:bottom w:w="57" w:type="dxa"/>
            </w:tcMar>
          </w:tcPr>
          <w:p w:rsidR="003E2EE7" w:rsidRDefault="003E2EE7" w:rsidP="003E2EE7">
            <w:pPr>
              <w:tabs>
                <w:tab w:val="left" w:pos="5611"/>
              </w:tabs>
              <w:rPr>
                <w:sz w:val="20"/>
                <w:szCs w:val="20"/>
              </w:rPr>
            </w:pPr>
            <w:r w:rsidRPr="00FC4558">
              <w:rPr>
                <w:sz w:val="20"/>
                <w:szCs w:val="20"/>
              </w:rPr>
              <w:t>Employ</w:t>
            </w:r>
            <w:r>
              <w:rPr>
                <w:sz w:val="20"/>
                <w:szCs w:val="20"/>
              </w:rPr>
              <w:t>ment of a Learning Mentor t</w:t>
            </w:r>
            <w:r w:rsidRPr="00FC4558">
              <w:rPr>
                <w:sz w:val="20"/>
                <w:szCs w:val="20"/>
              </w:rPr>
              <w:t>o carry out targeted family support work to enable families to overcome barriers to at</w:t>
            </w:r>
            <w:r>
              <w:rPr>
                <w:sz w:val="20"/>
                <w:szCs w:val="20"/>
              </w:rPr>
              <w:t>tendance</w:t>
            </w:r>
            <w:r w:rsidRPr="00FC4558">
              <w:rPr>
                <w:sz w:val="20"/>
                <w:szCs w:val="20"/>
              </w:rPr>
              <w:t>. To offer additional breakfast and lunch provision.</w:t>
            </w:r>
          </w:p>
          <w:p w:rsidR="003E2EE7" w:rsidRPr="00FC4558" w:rsidRDefault="003E2EE7" w:rsidP="003E2EE7">
            <w:pPr>
              <w:spacing w:after="0"/>
              <w:rPr>
                <w:rFonts w:cs="Arial"/>
                <w:sz w:val="20"/>
                <w:szCs w:val="20"/>
              </w:rPr>
            </w:pPr>
            <w:r w:rsidRPr="00FC4558">
              <w:rPr>
                <w:sz w:val="20"/>
                <w:szCs w:val="20"/>
              </w:rPr>
              <w:t>Employment of 2 adults to run Breakfast Club</w:t>
            </w:r>
            <w:r>
              <w:rPr>
                <w:sz w:val="20"/>
                <w:szCs w:val="20"/>
              </w:rPr>
              <w:t xml:space="preserve"> (8am-9am daily</w:t>
            </w:r>
            <w:r w:rsidRPr="00FC4558">
              <w:rPr>
                <w:sz w:val="20"/>
                <w:szCs w:val="20"/>
              </w:rPr>
              <w:t xml:space="preserve">) </w:t>
            </w:r>
          </w:p>
        </w:tc>
        <w:tc>
          <w:tcPr>
            <w:tcW w:w="4678" w:type="dxa"/>
            <w:tcMar>
              <w:top w:w="57" w:type="dxa"/>
              <w:bottom w:w="57" w:type="dxa"/>
            </w:tcMar>
          </w:tcPr>
          <w:p w:rsidR="003E2EE7" w:rsidRPr="00030404" w:rsidRDefault="004E72BF" w:rsidP="003E2EE7">
            <w:pPr>
              <w:spacing w:after="0" w:line="240" w:lineRule="auto"/>
              <w:rPr>
                <w:rFonts w:cs="Arial"/>
                <w:color w:val="auto"/>
                <w:sz w:val="20"/>
                <w:szCs w:val="20"/>
              </w:rPr>
            </w:pPr>
            <w:r>
              <w:rPr>
                <w:rFonts w:cs="Arial"/>
                <w:color w:val="auto"/>
                <w:sz w:val="20"/>
                <w:szCs w:val="20"/>
              </w:rPr>
              <w:t xml:space="preserve">Although the attendance figure for PPG pupils only increased slightly from 91% to 92% the Learning Mentor has carried out work with targeted families including those with pupils who are persistently absent.  This approach needs time to show impact and with a continued focus upon these targeted families the attendance figures should see a significant improvement next academic year.  </w:t>
            </w:r>
          </w:p>
        </w:tc>
        <w:tc>
          <w:tcPr>
            <w:tcW w:w="5528" w:type="dxa"/>
            <w:tcMar>
              <w:top w:w="57" w:type="dxa"/>
              <w:bottom w:w="57" w:type="dxa"/>
            </w:tcMar>
          </w:tcPr>
          <w:p w:rsidR="003E2EE7" w:rsidRPr="004E72BF" w:rsidRDefault="004E72BF" w:rsidP="004E72BF">
            <w:pPr>
              <w:spacing w:after="0" w:line="240" w:lineRule="auto"/>
              <w:rPr>
                <w:rFonts w:cs="Arial"/>
                <w:color w:val="auto"/>
                <w:sz w:val="20"/>
                <w:szCs w:val="20"/>
              </w:rPr>
            </w:pPr>
            <w:r>
              <w:rPr>
                <w:rFonts w:cs="Arial"/>
                <w:color w:val="auto"/>
                <w:sz w:val="20"/>
                <w:szCs w:val="20"/>
              </w:rPr>
              <w:t>Continue with approach.</w:t>
            </w:r>
            <w:r w:rsidR="003E2EE7" w:rsidRPr="004E72BF">
              <w:rPr>
                <w:rFonts w:cs="Arial"/>
                <w:color w:val="auto"/>
                <w:sz w:val="20"/>
                <w:szCs w:val="20"/>
              </w:rPr>
              <w:t xml:space="preserve"> </w:t>
            </w:r>
          </w:p>
        </w:tc>
        <w:tc>
          <w:tcPr>
            <w:tcW w:w="992" w:type="dxa"/>
          </w:tcPr>
          <w:p w:rsidR="003E2EE7" w:rsidRDefault="003E2EE7" w:rsidP="003E2EE7">
            <w:pPr>
              <w:spacing w:after="0" w:line="240" w:lineRule="auto"/>
              <w:rPr>
                <w:rFonts w:cs="Arial"/>
                <w:sz w:val="20"/>
                <w:szCs w:val="20"/>
              </w:rPr>
            </w:pPr>
            <w:r>
              <w:rPr>
                <w:rFonts w:cs="Arial"/>
                <w:sz w:val="20"/>
                <w:szCs w:val="20"/>
              </w:rPr>
              <w:t>£31,938</w:t>
            </w:r>
          </w:p>
        </w:tc>
      </w:tr>
      <w:tr w:rsidR="003E2EE7" w:rsidRPr="00220947" w:rsidTr="003E2EE7">
        <w:tc>
          <w:tcPr>
            <w:tcW w:w="2235" w:type="dxa"/>
            <w:tcMar>
              <w:top w:w="57" w:type="dxa"/>
              <w:bottom w:w="57" w:type="dxa"/>
            </w:tcMar>
          </w:tcPr>
          <w:p w:rsidR="003E2EE7" w:rsidRDefault="003E2EE7" w:rsidP="003E2EE7">
            <w:pPr>
              <w:tabs>
                <w:tab w:val="left" w:pos="5611"/>
              </w:tabs>
              <w:spacing w:after="0" w:line="240" w:lineRule="auto"/>
              <w:rPr>
                <w:sz w:val="20"/>
                <w:szCs w:val="20"/>
              </w:rPr>
            </w:pPr>
            <w:r>
              <w:rPr>
                <w:sz w:val="20"/>
                <w:szCs w:val="20"/>
              </w:rPr>
              <w:t xml:space="preserve">To ensure pupils have a nutritious start to the day and are hydrated.   </w:t>
            </w:r>
          </w:p>
        </w:tc>
        <w:tc>
          <w:tcPr>
            <w:tcW w:w="1984" w:type="dxa"/>
            <w:tcMar>
              <w:top w:w="57" w:type="dxa"/>
              <w:bottom w:w="57" w:type="dxa"/>
            </w:tcMar>
          </w:tcPr>
          <w:p w:rsidR="003E2EE7" w:rsidRPr="00A62486" w:rsidRDefault="003E2EE7" w:rsidP="003E2EE7">
            <w:pPr>
              <w:spacing w:after="0" w:line="240" w:lineRule="auto"/>
              <w:rPr>
                <w:sz w:val="20"/>
                <w:szCs w:val="20"/>
              </w:rPr>
            </w:pPr>
            <w:r w:rsidRPr="00A44D1E">
              <w:rPr>
                <w:sz w:val="20"/>
                <w:szCs w:val="20"/>
              </w:rPr>
              <w:t xml:space="preserve">All </w:t>
            </w:r>
            <w:r>
              <w:rPr>
                <w:sz w:val="20"/>
                <w:szCs w:val="20"/>
              </w:rPr>
              <w:t xml:space="preserve">KS1 </w:t>
            </w:r>
            <w:r w:rsidRPr="00A44D1E">
              <w:rPr>
                <w:sz w:val="20"/>
                <w:szCs w:val="20"/>
              </w:rPr>
              <w:t>Pupil Premium Children to receive free school milk.</w:t>
            </w:r>
          </w:p>
        </w:tc>
        <w:tc>
          <w:tcPr>
            <w:tcW w:w="4678" w:type="dxa"/>
            <w:tcMar>
              <w:top w:w="57" w:type="dxa"/>
              <w:bottom w:w="57" w:type="dxa"/>
            </w:tcMar>
          </w:tcPr>
          <w:p w:rsidR="003E2EE7" w:rsidRPr="00947F2B" w:rsidRDefault="003E2EE7" w:rsidP="003E2EE7">
            <w:pPr>
              <w:spacing w:line="240" w:lineRule="auto"/>
              <w:rPr>
                <w:rFonts w:cs="Arial"/>
                <w:sz w:val="20"/>
                <w:szCs w:val="20"/>
              </w:rPr>
            </w:pPr>
            <w:r>
              <w:rPr>
                <w:rFonts w:cs="Arial"/>
                <w:sz w:val="20"/>
                <w:szCs w:val="20"/>
              </w:rPr>
              <w:t xml:space="preserve">All PP pupils who wished to have milk were able to have this during the school day. </w:t>
            </w:r>
          </w:p>
        </w:tc>
        <w:tc>
          <w:tcPr>
            <w:tcW w:w="5528" w:type="dxa"/>
            <w:tcMar>
              <w:top w:w="57" w:type="dxa"/>
              <w:bottom w:w="57" w:type="dxa"/>
            </w:tcMar>
          </w:tcPr>
          <w:p w:rsidR="003E2EE7" w:rsidRDefault="003E2EE7" w:rsidP="003E2EE7">
            <w:pPr>
              <w:spacing w:line="240" w:lineRule="auto"/>
              <w:rPr>
                <w:rFonts w:cs="Arial"/>
                <w:color w:val="auto"/>
                <w:sz w:val="20"/>
                <w:szCs w:val="20"/>
              </w:rPr>
            </w:pPr>
            <w:r>
              <w:rPr>
                <w:rFonts w:cs="Arial"/>
                <w:color w:val="auto"/>
                <w:sz w:val="20"/>
                <w:szCs w:val="20"/>
              </w:rPr>
              <w:t xml:space="preserve">All KS1 PPG pupils will continue to be offered free milk next academic year.  </w:t>
            </w:r>
          </w:p>
        </w:tc>
        <w:tc>
          <w:tcPr>
            <w:tcW w:w="992" w:type="dxa"/>
          </w:tcPr>
          <w:p w:rsidR="003E2EE7" w:rsidRDefault="003E2EE7" w:rsidP="003E2EE7">
            <w:pPr>
              <w:spacing w:line="240" w:lineRule="auto"/>
              <w:rPr>
                <w:sz w:val="20"/>
                <w:szCs w:val="20"/>
              </w:rPr>
            </w:pPr>
            <w:r>
              <w:rPr>
                <w:sz w:val="20"/>
                <w:szCs w:val="20"/>
              </w:rPr>
              <w:t>£1,872</w:t>
            </w:r>
          </w:p>
        </w:tc>
      </w:tr>
      <w:tr w:rsidR="003E2EE7" w:rsidRPr="00220947" w:rsidTr="003E2EE7">
        <w:tc>
          <w:tcPr>
            <w:tcW w:w="15417" w:type="dxa"/>
            <w:gridSpan w:val="5"/>
            <w:tcMar>
              <w:top w:w="57" w:type="dxa"/>
              <w:bottom w:w="57" w:type="dxa"/>
            </w:tcMar>
          </w:tcPr>
          <w:p w:rsidR="003E2EE7" w:rsidRPr="00220947" w:rsidRDefault="003E2EE7" w:rsidP="003E2EE7">
            <w:pPr>
              <w:pStyle w:val="ListParagraph"/>
              <w:numPr>
                <w:ilvl w:val="0"/>
                <w:numId w:val="4"/>
              </w:numPr>
              <w:spacing w:after="0" w:line="240" w:lineRule="auto"/>
              <w:ind w:left="426" w:hanging="142"/>
              <w:contextualSpacing w:val="0"/>
              <w:rPr>
                <w:rFonts w:cs="Arial"/>
                <w:b/>
                <w:sz w:val="20"/>
                <w:szCs w:val="20"/>
              </w:rPr>
            </w:pPr>
            <w:r w:rsidRPr="00220947">
              <w:rPr>
                <w:rFonts w:cs="Arial"/>
                <w:b/>
                <w:sz w:val="20"/>
                <w:szCs w:val="20"/>
              </w:rPr>
              <w:t>Other approaches</w:t>
            </w:r>
          </w:p>
        </w:tc>
      </w:tr>
      <w:tr w:rsidR="003E2EE7" w:rsidRPr="00220947" w:rsidTr="003E2EE7">
        <w:tc>
          <w:tcPr>
            <w:tcW w:w="2235" w:type="dxa"/>
            <w:tcMar>
              <w:top w:w="57" w:type="dxa"/>
              <w:bottom w:w="57" w:type="dxa"/>
            </w:tcMar>
          </w:tcPr>
          <w:p w:rsidR="003E2EE7" w:rsidRPr="00220947" w:rsidRDefault="003E2EE7" w:rsidP="003E2EE7">
            <w:pPr>
              <w:rPr>
                <w:rFonts w:cs="Arial"/>
                <w:b/>
                <w:sz w:val="20"/>
                <w:szCs w:val="20"/>
              </w:rPr>
            </w:pPr>
            <w:r w:rsidRPr="00220947">
              <w:rPr>
                <w:rFonts w:cs="Arial"/>
                <w:b/>
                <w:sz w:val="20"/>
                <w:szCs w:val="20"/>
              </w:rPr>
              <w:t>Desired outcome</w:t>
            </w:r>
          </w:p>
        </w:tc>
        <w:tc>
          <w:tcPr>
            <w:tcW w:w="1984" w:type="dxa"/>
            <w:tcMar>
              <w:top w:w="57" w:type="dxa"/>
              <w:bottom w:w="57" w:type="dxa"/>
            </w:tcMar>
          </w:tcPr>
          <w:p w:rsidR="003E2EE7" w:rsidRPr="00220947" w:rsidRDefault="003E2EE7" w:rsidP="003E2EE7">
            <w:pPr>
              <w:rPr>
                <w:rFonts w:cs="Arial"/>
                <w:b/>
                <w:sz w:val="20"/>
                <w:szCs w:val="20"/>
              </w:rPr>
            </w:pPr>
            <w:r w:rsidRPr="00220947">
              <w:rPr>
                <w:rFonts w:cs="Arial"/>
                <w:b/>
                <w:sz w:val="20"/>
                <w:szCs w:val="20"/>
              </w:rPr>
              <w:t>Chosen action / approach</w:t>
            </w:r>
          </w:p>
        </w:tc>
        <w:tc>
          <w:tcPr>
            <w:tcW w:w="4678" w:type="dxa"/>
            <w:tcMar>
              <w:top w:w="57" w:type="dxa"/>
              <w:bottom w:w="57" w:type="dxa"/>
            </w:tcMar>
          </w:tcPr>
          <w:p w:rsidR="003E2EE7" w:rsidRPr="00220947" w:rsidRDefault="003E2EE7" w:rsidP="003E2EE7">
            <w:pPr>
              <w:spacing w:after="0"/>
              <w:rPr>
                <w:rFonts w:cs="Arial"/>
                <w:sz w:val="20"/>
                <w:szCs w:val="20"/>
              </w:rPr>
            </w:pPr>
            <w:r w:rsidRPr="00220947">
              <w:rPr>
                <w:rFonts w:cs="Arial"/>
                <w:b/>
                <w:sz w:val="20"/>
                <w:szCs w:val="20"/>
              </w:rPr>
              <w:t xml:space="preserve">Estimated impact: </w:t>
            </w:r>
            <w:r w:rsidRPr="00220947">
              <w:rPr>
                <w:rFonts w:cs="Arial"/>
                <w:sz w:val="20"/>
                <w:szCs w:val="20"/>
              </w:rPr>
              <w:t>Did you meet the success criteria? Include impact on pupils not eligible for PP, if appropriate.</w:t>
            </w:r>
          </w:p>
        </w:tc>
        <w:tc>
          <w:tcPr>
            <w:tcW w:w="5528" w:type="dxa"/>
            <w:tcMar>
              <w:top w:w="57" w:type="dxa"/>
              <w:bottom w:w="57" w:type="dxa"/>
            </w:tcMar>
          </w:tcPr>
          <w:p w:rsidR="003E2EE7" w:rsidRPr="00220947" w:rsidRDefault="003E2EE7" w:rsidP="003E2EE7">
            <w:pPr>
              <w:spacing w:after="0"/>
              <w:rPr>
                <w:rFonts w:cs="Arial"/>
                <w:b/>
                <w:sz w:val="20"/>
                <w:szCs w:val="20"/>
              </w:rPr>
            </w:pPr>
            <w:r w:rsidRPr="00220947">
              <w:rPr>
                <w:rFonts w:cs="Arial"/>
                <w:b/>
                <w:sz w:val="20"/>
                <w:szCs w:val="20"/>
              </w:rPr>
              <w:t xml:space="preserve">Lessons learned </w:t>
            </w:r>
          </w:p>
          <w:p w:rsidR="003E2EE7" w:rsidRPr="00220947" w:rsidRDefault="003E2EE7" w:rsidP="003E2EE7">
            <w:pPr>
              <w:spacing w:after="0"/>
              <w:rPr>
                <w:rFonts w:cs="Arial"/>
                <w:b/>
                <w:sz w:val="20"/>
                <w:szCs w:val="20"/>
              </w:rPr>
            </w:pPr>
            <w:r w:rsidRPr="00220947">
              <w:rPr>
                <w:rFonts w:cs="Arial"/>
                <w:sz w:val="20"/>
                <w:szCs w:val="20"/>
              </w:rPr>
              <w:t>(and whether you will continue with this approach)</w:t>
            </w:r>
          </w:p>
        </w:tc>
        <w:tc>
          <w:tcPr>
            <w:tcW w:w="992" w:type="dxa"/>
          </w:tcPr>
          <w:p w:rsidR="003E2EE7" w:rsidRPr="00220947" w:rsidRDefault="003E2EE7" w:rsidP="003E2EE7">
            <w:pPr>
              <w:rPr>
                <w:rFonts w:cs="Arial"/>
                <w:b/>
                <w:sz w:val="20"/>
                <w:szCs w:val="20"/>
              </w:rPr>
            </w:pPr>
            <w:r w:rsidRPr="00220947">
              <w:rPr>
                <w:rFonts w:cs="Arial"/>
                <w:b/>
                <w:sz w:val="20"/>
                <w:szCs w:val="20"/>
              </w:rPr>
              <w:t>Cost</w:t>
            </w:r>
          </w:p>
        </w:tc>
      </w:tr>
      <w:tr w:rsidR="003E2EE7" w:rsidRPr="00220947" w:rsidTr="003E2EE7">
        <w:tc>
          <w:tcPr>
            <w:tcW w:w="2235" w:type="dxa"/>
            <w:tcMar>
              <w:top w:w="57" w:type="dxa"/>
              <w:bottom w:w="57" w:type="dxa"/>
            </w:tcMar>
          </w:tcPr>
          <w:p w:rsidR="003E2EE7" w:rsidRPr="00220947" w:rsidRDefault="003E2EE7" w:rsidP="003E2EE7">
            <w:pPr>
              <w:spacing w:after="0" w:line="240" w:lineRule="auto"/>
              <w:rPr>
                <w:rFonts w:cs="Arial"/>
                <w:sz w:val="20"/>
                <w:szCs w:val="20"/>
              </w:rPr>
            </w:pPr>
            <w:r>
              <w:rPr>
                <w:rFonts w:cs="Arial"/>
                <w:sz w:val="20"/>
                <w:szCs w:val="20"/>
              </w:rPr>
              <w:lastRenderedPageBreak/>
              <w:t>Pupils to feel happy, safe and ready to learn after lunch time.</w:t>
            </w:r>
          </w:p>
          <w:p w:rsidR="003E2EE7" w:rsidRPr="00220947" w:rsidRDefault="003E2EE7" w:rsidP="003E2EE7">
            <w:pPr>
              <w:spacing w:after="0" w:line="240" w:lineRule="auto"/>
              <w:rPr>
                <w:rFonts w:cs="Arial"/>
                <w:sz w:val="20"/>
                <w:szCs w:val="20"/>
              </w:rPr>
            </w:pPr>
          </w:p>
          <w:p w:rsidR="003E2EE7" w:rsidRPr="00220947" w:rsidRDefault="003E2EE7" w:rsidP="003E2EE7">
            <w:pPr>
              <w:spacing w:after="0" w:line="240" w:lineRule="auto"/>
              <w:rPr>
                <w:rFonts w:cs="Arial"/>
                <w:sz w:val="20"/>
                <w:szCs w:val="20"/>
              </w:rPr>
            </w:pPr>
          </w:p>
          <w:p w:rsidR="003E2EE7" w:rsidRPr="00220947" w:rsidRDefault="003E2EE7" w:rsidP="003E2EE7">
            <w:pPr>
              <w:spacing w:after="0" w:line="240" w:lineRule="auto"/>
              <w:rPr>
                <w:rFonts w:cs="Arial"/>
                <w:sz w:val="20"/>
                <w:szCs w:val="20"/>
              </w:rPr>
            </w:pPr>
          </w:p>
        </w:tc>
        <w:tc>
          <w:tcPr>
            <w:tcW w:w="1984" w:type="dxa"/>
            <w:tcMar>
              <w:top w:w="57" w:type="dxa"/>
              <w:bottom w:w="57" w:type="dxa"/>
            </w:tcMar>
          </w:tcPr>
          <w:p w:rsidR="003E2EE7" w:rsidRPr="0006215C" w:rsidRDefault="003E2EE7" w:rsidP="003E2EE7">
            <w:pPr>
              <w:rPr>
                <w:rFonts w:cs="Arial"/>
                <w:sz w:val="20"/>
                <w:szCs w:val="20"/>
              </w:rPr>
            </w:pPr>
            <w:r w:rsidRPr="0006215C">
              <w:rPr>
                <w:sz w:val="20"/>
                <w:szCs w:val="20"/>
              </w:rPr>
              <w:t xml:space="preserve">Employment 5 TAs to provide </w:t>
            </w:r>
            <w:r>
              <w:rPr>
                <w:sz w:val="20"/>
                <w:szCs w:val="20"/>
              </w:rPr>
              <w:t xml:space="preserve">additional </w:t>
            </w:r>
            <w:r w:rsidRPr="0006215C">
              <w:rPr>
                <w:sz w:val="20"/>
                <w:szCs w:val="20"/>
              </w:rPr>
              <w:t>lunchtime support</w:t>
            </w:r>
            <w:r w:rsidR="00236C09">
              <w:rPr>
                <w:sz w:val="20"/>
                <w:szCs w:val="20"/>
              </w:rPr>
              <w:t xml:space="preserve"> (including PP pupils)</w:t>
            </w:r>
            <w:r w:rsidRPr="0006215C">
              <w:rPr>
                <w:sz w:val="20"/>
                <w:szCs w:val="20"/>
              </w:rPr>
              <w:t>.</w:t>
            </w:r>
          </w:p>
          <w:p w:rsidR="003E2EE7" w:rsidRPr="00220947" w:rsidRDefault="003E2EE7" w:rsidP="003E2EE7">
            <w:pPr>
              <w:spacing w:after="0" w:line="240" w:lineRule="auto"/>
              <w:rPr>
                <w:rFonts w:cs="Arial"/>
                <w:sz w:val="20"/>
                <w:szCs w:val="20"/>
              </w:rPr>
            </w:pPr>
          </w:p>
        </w:tc>
        <w:tc>
          <w:tcPr>
            <w:tcW w:w="4678" w:type="dxa"/>
            <w:tcMar>
              <w:top w:w="57" w:type="dxa"/>
              <w:bottom w:w="57" w:type="dxa"/>
            </w:tcMar>
          </w:tcPr>
          <w:p w:rsidR="003E2EE7" w:rsidRPr="00220947" w:rsidRDefault="003E2EE7" w:rsidP="003E2EE7">
            <w:pPr>
              <w:spacing w:after="0" w:line="240" w:lineRule="auto"/>
              <w:rPr>
                <w:rFonts w:cs="Arial"/>
                <w:sz w:val="20"/>
                <w:szCs w:val="20"/>
              </w:rPr>
            </w:pPr>
            <w:r>
              <w:rPr>
                <w:rFonts w:cs="Arial"/>
                <w:sz w:val="20"/>
                <w:szCs w:val="20"/>
              </w:rPr>
              <w:t xml:space="preserve">Many of our pupils benefit from accessing a structured lunchtime approach with access to focussed adult support and clubs e.g. Pokémon Club, Robot Club etc. These have been effective in lowering anxieties and reducing the number of behaviour incidents during lunch. </w:t>
            </w:r>
          </w:p>
        </w:tc>
        <w:tc>
          <w:tcPr>
            <w:tcW w:w="5528" w:type="dxa"/>
            <w:tcMar>
              <w:top w:w="57" w:type="dxa"/>
              <w:bottom w:w="57" w:type="dxa"/>
            </w:tcMar>
          </w:tcPr>
          <w:p w:rsidR="003E2EE7" w:rsidRPr="00236C09" w:rsidRDefault="00236C09" w:rsidP="00236C09">
            <w:pPr>
              <w:spacing w:after="0" w:line="240" w:lineRule="auto"/>
              <w:rPr>
                <w:rFonts w:cs="Arial"/>
                <w:sz w:val="20"/>
                <w:szCs w:val="20"/>
              </w:rPr>
            </w:pPr>
            <w:r>
              <w:rPr>
                <w:rFonts w:cs="Arial"/>
                <w:sz w:val="20"/>
                <w:szCs w:val="20"/>
              </w:rPr>
              <w:t xml:space="preserve">This has proved very successful and </w:t>
            </w:r>
          </w:p>
        </w:tc>
        <w:tc>
          <w:tcPr>
            <w:tcW w:w="992" w:type="dxa"/>
          </w:tcPr>
          <w:p w:rsidR="003E2EE7" w:rsidRPr="00220947" w:rsidRDefault="003E2EE7" w:rsidP="003E2EE7">
            <w:pPr>
              <w:spacing w:after="0" w:line="240" w:lineRule="auto"/>
              <w:rPr>
                <w:rFonts w:cs="Arial"/>
                <w:sz w:val="20"/>
                <w:szCs w:val="20"/>
              </w:rPr>
            </w:pPr>
            <w:r>
              <w:rPr>
                <w:rFonts w:cs="Arial"/>
                <w:sz w:val="20"/>
                <w:szCs w:val="20"/>
              </w:rPr>
              <w:t>£11,950</w:t>
            </w:r>
          </w:p>
        </w:tc>
      </w:tr>
      <w:tr w:rsidR="003E2EE7" w:rsidRPr="00220947" w:rsidTr="003E2EE7">
        <w:tc>
          <w:tcPr>
            <w:tcW w:w="2235" w:type="dxa"/>
            <w:tcMar>
              <w:top w:w="57" w:type="dxa"/>
              <w:bottom w:w="57" w:type="dxa"/>
            </w:tcMar>
          </w:tcPr>
          <w:p w:rsidR="003E2EE7" w:rsidRPr="00220947" w:rsidRDefault="003E2EE7" w:rsidP="003E2EE7">
            <w:pPr>
              <w:spacing w:after="0" w:line="240" w:lineRule="auto"/>
              <w:rPr>
                <w:rFonts w:cs="Arial"/>
                <w:sz w:val="20"/>
                <w:szCs w:val="20"/>
              </w:rPr>
            </w:pPr>
            <w:r>
              <w:rPr>
                <w:rFonts w:cs="Arial"/>
                <w:sz w:val="20"/>
                <w:szCs w:val="20"/>
              </w:rPr>
              <w:t>Pupils to have access to a safe, calm environments/areas outside of the classrooms to access SEMH provision,</w:t>
            </w:r>
          </w:p>
          <w:p w:rsidR="003E2EE7" w:rsidRPr="00220947" w:rsidRDefault="003E2EE7" w:rsidP="003E2EE7">
            <w:pPr>
              <w:spacing w:after="0" w:line="240" w:lineRule="auto"/>
              <w:rPr>
                <w:rFonts w:cs="Arial"/>
                <w:sz w:val="20"/>
                <w:szCs w:val="20"/>
              </w:rPr>
            </w:pPr>
          </w:p>
          <w:p w:rsidR="003E2EE7" w:rsidRPr="00220947" w:rsidRDefault="003E2EE7" w:rsidP="003E2EE7">
            <w:pPr>
              <w:spacing w:after="0" w:line="240" w:lineRule="auto"/>
              <w:rPr>
                <w:rFonts w:cs="Arial"/>
                <w:sz w:val="20"/>
                <w:szCs w:val="20"/>
              </w:rPr>
            </w:pPr>
          </w:p>
          <w:p w:rsidR="003E2EE7" w:rsidRPr="00220947" w:rsidRDefault="003E2EE7" w:rsidP="003E2EE7">
            <w:pPr>
              <w:spacing w:after="0" w:line="240" w:lineRule="auto"/>
              <w:rPr>
                <w:rFonts w:cs="Arial"/>
                <w:sz w:val="20"/>
                <w:szCs w:val="20"/>
              </w:rPr>
            </w:pPr>
          </w:p>
        </w:tc>
        <w:tc>
          <w:tcPr>
            <w:tcW w:w="1984" w:type="dxa"/>
            <w:tcMar>
              <w:top w:w="57" w:type="dxa"/>
              <w:bottom w:w="57" w:type="dxa"/>
            </w:tcMar>
          </w:tcPr>
          <w:p w:rsidR="003E2EE7" w:rsidRPr="00220947" w:rsidRDefault="003E2EE7" w:rsidP="003E2EE7">
            <w:pPr>
              <w:spacing w:after="0" w:line="240" w:lineRule="auto"/>
              <w:rPr>
                <w:rFonts w:cs="Arial"/>
                <w:bCs/>
                <w:sz w:val="20"/>
                <w:szCs w:val="20"/>
              </w:rPr>
            </w:pPr>
            <w:r>
              <w:rPr>
                <w:rFonts w:cs="Arial"/>
                <w:bCs/>
                <w:sz w:val="20"/>
                <w:szCs w:val="20"/>
              </w:rPr>
              <w:t xml:space="preserve">Resources to be purchased to develop the SEMH provision beyond the classrooms including the Den, the new nurture room (to be named) and the Wilderness and allotment areas. </w:t>
            </w:r>
          </w:p>
        </w:tc>
        <w:tc>
          <w:tcPr>
            <w:tcW w:w="4678" w:type="dxa"/>
            <w:tcMar>
              <w:top w:w="57" w:type="dxa"/>
              <w:bottom w:w="57" w:type="dxa"/>
            </w:tcMar>
          </w:tcPr>
          <w:p w:rsidR="003E2EE7" w:rsidRPr="00220947" w:rsidRDefault="003E2EE7" w:rsidP="003E2EE7">
            <w:pPr>
              <w:spacing w:after="0" w:line="240" w:lineRule="auto"/>
              <w:rPr>
                <w:rFonts w:cs="Arial"/>
                <w:sz w:val="20"/>
                <w:szCs w:val="20"/>
              </w:rPr>
            </w:pPr>
            <w:r>
              <w:rPr>
                <w:rFonts w:cs="Arial"/>
                <w:sz w:val="20"/>
                <w:szCs w:val="20"/>
              </w:rPr>
              <w:t>The Den and garden spaces have proved to be very successful in offering the children with specific and SEMH needs a safe place to access interventions and support. Access to these areas has had significant impact upon reducing children’s anxieties and ensuring that they are ready to learn after key times in the day e.g. lunch.</w:t>
            </w:r>
          </w:p>
        </w:tc>
        <w:tc>
          <w:tcPr>
            <w:tcW w:w="5528" w:type="dxa"/>
            <w:tcMar>
              <w:top w:w="57" w:type="dxa"/>
              <w:bottom w:w="57" w:type="dxa"/>
            </w:tcMar>
          </w:tcPr>
          <w:p w:rsidR="003E2EE7" w:rsidRDefault="003E2EE7" w:rsidP="003E2EE7">
            <w:pPr>
              <w:pStyle w:val="ListParagraph"/>
              <w:numPr>
                <w:ilvl w:val="0"/>
                <w:numId w:val="25"/>
              </w:numPr>
              <w:spacing w:after="0" w:line="240" w:lineRule="auto"/>
              <w:rPr>
                <w:rFonts w:cs="Arial"/>
                <w:sz w:val="20"/>
                <w:szCs w:val="20"/>
              </w:rPr>
            </w:pPr>
            <w:r>
              <w:rPr>
                <w:rFonts w:cs="Arial"/>
                <w:sz w:val="20"/>
                <w:szCs w:val="20"/>
              </w:rPr>
              <w:t>Regular meetings with Learning Mentors</w:t>
            </w:r>
          </w:p>
          <w:p w:rsidR="003E2EE7" w:rsidRDefault="003E2EE7" w:rsidP="003E2EE7">
            <w:pPr>
              <w:pStyle w:val="ListParagraph"/>
              <w:numPr>
                <w:ilvl w:val="0"/>
                <w:numId w:val="25"/>
              </w:numPr>
              <w:spacing w:after="0" w:line="240" w:lineRule="auto"/>
              <w:rPr>
                <w:rFonts w:cs="Arial"/>
                <w:sz w:val="20"/>
                <w:szCs w:val="20"/>
              </w:rPr>
            </w:pPr>
            <w:r>
              <w:rPr>
                <w:rFonts w:cs="Arial"/>
                <w:sz w:val="20"/>
                <w:szCs w:val="20"/>
              </w:rPr>
              <w:t>Pupil voice</w:t>
            </w:r>
          </w:p>
          <w:p w:rsidR="003E2EE7" w:rsidRDefault="003E2EE7" w:rsidP="003E2EE7">
            <w:pPr>
              <w:pStyle w:val="ListParagraph"/>
              <w:numPr>
                <w:ilvl w:val="0"/>
                <w:numId w:val="25"/>
              </w:numPr>
              <w:spacing w:after="0" w:line="240" w:lineRule="auto"/>
              <w:rPr>
                <w:rFonts w:cs="Arial"/>
                <w:sz w:val="20"/>
                <w:szCs w:val="20"/>
              </w:rPr>
            </w:pPr>
            <w:r>
              <w:rPr>
                <w:rFonts w:cs="Arial"/>
                <w:sz w:val="20"/>
                <w:szCs w:val="20"/>
              </w:rPr>
              <w:t>Monitoring of PIVATS and SEMH Graduated Response documents for specific pupils</w:t>
            </w:r>
          </w:p>
          <w:p w:rsidR="003E2EE7" w:rsidRPr="007C68FF" w:rsidRDefault="003E2EE7" w:rsidP="003E2EE7">
            <w:pPr>
              <w:pStyle w:val="ListParagraph"/>
              <w:numPr>
                <w:ilvl w:val="0"/>
                <w:numId w:val="25"/>
              </w:numPr>
              <w:spacing w:after="0" w:line="240" w:lineRule="auto"/>
              <w:rPr>
                <w:rFonts w:cs="Arial"/>
                <w:sz w:val="20"/>
                <w:szCs w:val="20"/>
              </w:rPr>
            </w:pPr>
            <w:r>
              <w:rPr>
                <w:rFonts w:cs="Arial"/>
                <w:sz w:val="20"/>
                <w:szCs w:val="20"/>
              </w:rPr>
              <w:t>Half termly pupils progress meetings</w:t>
            </w:r>
          </w:p>
        </w:tc>
        <w:tc>
          <w:tcPr>
            <w:tcW w:w="992" w:type="dxa"/>
          </w:tcPr>
          <w:p w:rsidR="003E2EE7" w:rsidRPr="00220947" w:rsidRDefault="003E2EE7" w:rsidP="003E2EE7">
            <w:pPr>
              <w:spacing w:after="0" w:line="240" w:lineRule="auto"/>
              <w:rPr>
                <w:rFonts w:cs="Arial"/>
                <w:sz w:val="20"/>
                <w:szCs w:val="20"/>
              </w:rPr>
            </w:pPr>
            <w:r>
              <w:rPr>
                <w:rFonts w:cs="Arial"/>
                <w:sz w:val="20"/>
                <w:szCs w:val="20"/>
              </w:rPr>
              <w:t>£2000</w:t>
            </w:r>
          </w:p>
        </w:tc>
      </w:tr>
      <w:tr w:rsidR="003E2EE7" w:rsidRPr="00220947" w:rsidTr="003E2EE7">
        <w:tc>
          <w:tcPr>
            <w:tcW w:w="2235" w:type="dxa"/>
            <w:tcMar>
              <w:top w:w="57" w:type="dxa"/>
              <w:bottom w:w="57" w:type="dxa"/>
            </w:tcMar>
          </w:tcPr>
          <w:p w:rsidR="003E2EE7" w:rsidRDefault="003E2EE7" w:rsidP="003E2EE7">
            <w:pPr>
              <w:spacing w:after="0" w:line="240" w:lineRule="auto"/>
              <w:rPr>
                <w:rFonts w:cs="Arial"/>
                <w:sz w:val="20"/>
                <w:szCs w:val="20"/>
              </w:rPr>
            </w:pPr>
            <w:r>
              <w:rPr>
                <w:rFonts w:cs="Arial"/>
                <w:sz w:val="20"/>
                <w:szCs w:val="20"/>
              </w:rPr>
              <w:t xml:space="preserve">Pupil premium children to experience a range of opportunities and have the key equipment they require that would be difficult for families to fund.  </w:t>
            </w:r>
          </w:p>
        </w:tc>
        <w:tc>
          <w:tcPr>
            <w:tcW w:w="1984" w:type="dxa"/>
            <w:tcMar>
              <w:top w:w="57" w:type="dxa"/>
              <w:bottom w:w="57" w:type="dxa"/>
            </w:tcMar>
          </w:tcPr>
          <w:p w:rsidR="003E2EE7" w:rsidRDefault="003E2EE7" w:rsidP="003E2EE7">
            <w:pPr>
              <w:spacing w:after="0" w:line="240" w:lineRule="auto"/>
              <w:rPr>
                <w:sz w:val="20"/>
                <w:szCs w:val="20"/>
              </w:rPr>
            </w:pPr>
            <w:r w:rsidRPr="007C68FF">
              <w:rPr>
                <w:sz w:val="20"/>
                <w:szCs w:val="20"/>
              </w:rPr>
              <w:t>20% subsidy of visits/visitors to create a ‘hook for learning’ and engage learners.</w:t>
            </w:r>
          </w:p>
          <w:p w:rsidR="003E2EE7" w:rsidRDefault="003E2EE7" w:rsidP="003E2EE7">
            <w:pPr>
              <w:spacing w:after="0" w:line="240" w:lineRule="auto"/>
              <w:rPr>
                <w:rFonts w:cs="Arial"/>
                <w:sz w:val="20"/>
                <w:szCs w:val="20"/>
              </w:rPr>
            </w:pPr>
          </w:p>
          <w:p w:rsidR="003E2EE7" w:rsidRDefault="003E2EE7" w:rsidP="003E2EE7">
            <w:pPr>
              <w:rPr>
                <w:rFonts w:cs="Arial"/>
                <w:sz w:val="20"/>
                <w:szCs w:val="20"/>
              </w:rPr>
            </w:pPr>
            <w:r w:rsidRPr="007C68FF">
              <w:rPr>
                <w:rFonts w:cs="Arial"/>
                <w:sz w:val="20"/>
                <w:szCs w:val="20"/>
              </w:rPr>
              <w:t xml:space="preserve">Spare PE kits to be purchased for every year group throughout school. </w:t>
            </w:r>
          </w:p>
          <w:p w:rsidR="003E2EE7" w:rsidRPr="007C68FF" w:rsidRDefault="003E2EE7" w:rsidP="003E2EE7">
            <w:pPr>
              <w:rPr>
                <w:rFonts w:cs="Arial"/>
                <w:sz w:val="20"/>
                <w:szCs w:val="20"/>
              </w:rPr>
            </w:pPr>
            <w:r w:rsidRPr="007C68FF">
              <w:rPr>
                <w:rFonts w:cs="Arial"/>
                <w:sz w:val="20"/>
                <w:szCs w:val="20"/>
              </w:rPr>
              <w:t>Spare water bottles to be provided for all PPG pupils who do not have one.</w:t>
            </w:r>
          </w:p>
        </w:tc>
        <w:tc>
          <w:tcPr>
            <w:tcW w:w="4678" w:type="dxa"/>
            <w:tcMar>
              <w:top w:w="57" w:type="dxa"/>
              <w:bottom w:w="57" w:type="dxa"/>
            </w:tcMar>
          </w:tcPr>
          <w:p w:rsidR="003E2EE7" w:rsidRDefault="003E2EE7" w:rsidP="003E2EE7">
            <w:pPr>
              <w:spacing w:after="0" w:line="240" w:lineRule="auto"/>
              <w:rPr>
                <w:rFonts w:cs="Arial"/>
                <w:sz w:val="20"/>
                <w:szCs w:val="20"/>
              </w:rPr>
            </w:pPr>
            <w:r>
              <w:rPr>
                <w:rFonts w:cs="Arial"/>
                <w:sz w:val="20"/>
                <w:szCs w:val="20"/>
              </w:rPr>
              <w:t xml:space="preserve">Last academic year a significant number of our PPG families struggled to pay for school visits and key item their children required for school.  We had a number of pupils who frequently used school PE kits as they did not have one of their own.  </w:t>
            </w:r>
          </w:p>
        </w:tc>
        <w:tc>
          <w:tcPr>
            <w:tcW w:w="5528" w:type="dxa"/>
            <w:tcMar>
              <w:top w:w="57" w:type="dxa"/>
              <w:bottom w:w="57" w:type="dxa"/>
            </w:tcMar>
          </w:tcPr>
          <w:p w:rsidR="003E2EE7" w:rsidRDefault="003E2EE7" w:rsidP="003E2EE7">
            <w:pPr>
              <w:pStyle w:val="ListParagraph"/>
              <w:numPr>
                <w:ilvl w:val="0"/>
                <w:numId w:val="25"/>
              </w:numPr>
              <w:spacing w:after="0" w:line="240" w:lineRule="auto"/>
              <w:rPr>
                <w:rFonts w:cs="Arial"/>
                <w:sz w:val="20"/>
                <w:szCs w:val="20"/>
              </w:rPr>
            </w:pPr>
            <w:r>
              <w:rPr>
                <w:rFonts w:cs="Arial"/>
                <w:sz w:val="20"/>
                <w:szCs w:val="20"/>
              </w:rPr>
              <w:t>Monitor online visit payments</w:t>
            </w:r>
          </w:p>
          <w:p w:rsidR="003E2EE7" w:rsidRDefault="003E2EE7" w:rsidP="003E2EE7">
            <w:pPr>
              <w:pStyle w:val="ListParagraph"/>
              <w:numPr>
                <w:ilvl w:val="0"/>
                <w:numId w:val="25"/>
              </w:numPr>
              <w:spacing w:after="0" w:line="240" w:lineRule="auto"/>
              <w:rPr>
                <w:rFonts w:cs="Arial"/>
                <w:sz w:val="20"/>
                <w:szCs w:val="20"/>
              </w:rPr>
            </w:pPr>
            <w:r>
              <w:rPr>
                <w:rFonts w:cs="Arial"/>
                <w:sz w:val="20"/>
                <w:szCs w:val="20"/>
              </w:rPr>
              <w:t xml:space="preserve">Monitor attendance </w:t>
            </w:r>
          </w:p>
          <w:p w:rsidR="003E2EE7" w:rsidRDefault="003E2EE7" w:rsidP="003E2EE7">
            <w:pPr>
              <w:pStyle w:val="ListParagraph"/>
              <w:numPr>
                <w:ilvl w:val="0"/>
                <w:numId w:val="25"/>
              </w:numPr>
              <w:spacing w:after="0" w:line="240" w:lineRule="auto"/>
              <w:rPr>
                <w:rFonts w:cs="Arial"/>
                <w:sz w:val="20"/>
                <w:szCs w:val="20"/>
              </w:rPr>
            </w:pPr>
            <w:r>
              <w:rPr>
                <w:rFonts w:cs="Arial"/>
                <w:sz w:val="20"/>
                <w:szCs w:val="20"/>
              </w:rPr>
              <w:t>Pupil/parent voice</w:t>
            </w:r>
          </w:p>
          <w:p w:rsidR="003E2EE7" w:rsidRDefault="003E2EE7" w:rsidP="003E2EE7">
            <w:pPr>
              <w:pStyle w:val="ListParagraph"/>
              <w:numPr>
                <w:ilvl w:val="0"/>
                <w:numId w:val="0"/>
              </w:numPr>
              <w:spacing w:after="0" w:line="240" w:lineRule="auto"/>
              <w:ind w:left="720"/>
              <w:rPr>
                <w:rFonts w:cs="Arial"/>
                <w:sz w:val="20"/>
                <w:szCs w:val="20"/>
              </w:rPr>
            </w:pPr>
          </w:p>
        </w:tc>
        <w:tc>
          <w:tcPr>
            <w:tcW w:w="992" w:type="dxa"/>
          </w:tcPr>
          <w:p w:rsidR="003E2EE7" w:rsidRDefault="003E2EE7" w:rsidP="003E2EE7">
            <w:pPr>
              <w:spacing w:after="0" w:line="240" w:lineRule="auto"/>
              <w:rPr>
                <w:rFonts w:cs="Arial"/>
                <w:sz w:val="20"/>
                <w:szCs w:val="20"/>
              </w:rPr>
            </w:pPr>
            <w:r>
              <w:rPr>
                <w:rFonts w:cs="Arial"/>
                <w:sz w:val="20"/>
                <w:szCs w:val="20"/>
              </w:rPr>
              <w:t>£6000</w:t>
            </w:r>
          </w:p>
        </w:tc>
      </w:tr>
    </w:tbl>
    <w:p w:rsidR="00F13646" w:rsidRPr="00220947" w:rsidRDefault="00F13646" w:rsidP="00F13646">
      <w:pPr>
        <w:spacing w:after="200" w:line="276" w:lineRule="auto"/>
        <w:rPr>
          <w:rFonts w:cs="Arial"/>
          <w:sz w:val="20"/>
          <w:szCs w:val="20"/>
        </w:rPr>
      </w:pPr>
    </w:p>
    <w:p w:rsidR="000111DB" w:rsidRPr="00220947" w:rsidRDefault="000111DB" w:rsidP="00F13646">
      <w:pPr>
        <w:spacing w:after="200" w:line="276" w:lineRule="auto"/>
        <w:rPr>
          <w:rFonts w:cs="Arial"/>
          <w:sz w:val="20"/>
          <w:szCs w:val="20"/>
        </w:rPr>
      </w:pPr>
    </w:p>
    <w:p w:rsidR="000111DB" w:rsidRPr="00220947" w:rsidRDefault="000111DB" w:rsidP="00F13646">
      <w:pPr>
        <w:spacing w:after="200" w:line="276" w:lineRule="auto"/>
        <w:rPr>
          <w:rFonts w:cs="Arial"/>
          <w:sz w:val="20"/>
          <w:szCs w:val="20"/>
        </w:rPr>
      </w:pPr>
    </w:p>
    <w:p w:rsidR="000111DB" w:rsidRPr="00220947" w:rsidRDefault="000111DB" w:rsidP="00F13646">
      <w:pPr>
        <w:spacing w:after="200" w:line="276" w:lineRule="auto"/>
        <w:rPr>
          <w:rFonts w:cs="Arial"/>
          <w:sz w:val="20"/>
          <w:szCs w:val="20"/>
        </w:rPr>
      </w:pPr>
    </w:p>
    <w:p w:rsidR="000111DB" w:rsidRPr="00220947" w:rsidRDefault="000111DB" w:rsidP="00F13646">
      <w:pPr>
        <w:spacing w:after="200" w:line="276" w:lineRule="auto"/>
        <w:rPr>
          <w:rFonts w:cs="Arial"/>
          <w:sz w:val="20"/>
          <w:szCs w:val="20"/>
        </w:rPr>
      </w:pPr>
    </w:p>
    <w:tbl>
      <w:tblPr>
        <w:tblStyle w:val="TableGrid"/>
        <w:tblW w:w="15417" w:type="dxa"/>
        <w:tblLayout w:type="fixed"/>
        <w:tblLook w:val="04A0" w:firstRow="1" w:lastRow="0" w:firstColumn="1" w:lastColumn="0" w:noHBand="0" w:noVBand="1"/>
      </w:tblPr>
      <w:tblGrid>
        <w:gridCol w:w="15417"/>
      </w:tblGrid>
      <w:tr w:rsidR="00F13646" w:rsidRPr="00220947" w:rsidTr="00F13646">
        <w:tc>
          <w:tcPr>
            <w:tcW w:w="15417" w:type="dxa"/>
            <w:shd w:val="clear" w:color="auto" w:fill="CFDCE3"/>
            <w:tcMar>
              <w:top w:w="57" w:type="dxa"/>
              <w:bottom w:w="57" w:type="dxa"/>
            </w:tcMar>
          </w:tcPr>
          <w:p w:rsidR="00F13646" w:rsidRPr="00220947" w:rsidRDefault="00F13646" w:rsidP="00F13646">
            <w:pPr>
              <w:pStyle w:val="ListParagraph"/>
              <w:numPr>
                <w:ilvl w:val="0"/>
                <w:numId w:val="5"/>
              </w:numPr>
              <w:spacing w:after="0" w:line="240" w:lineRule="auto"/>
              <w:ind w:left="567"/>
              <w:contextualSpacing w:val="0"/>
              <w:rPr>
                <w:rFonts w:cs="Arial"/>
                <w:b/>
                <w:sz w:val="20"/>
                <w:szCs w:val="20"/>
              </w:rPr>
            </w:pPr>
            <w:r w:rsidRPr="00220947">
              <w:rPr>
                <w:rFonts w:cs="Arial"/>
                <w:b/>
                <w:sz w:val="20"/>
                <w:szCs w:val="20"/>
              </w:rPr>
              <w:t>Additional detail</w:t>
            </w:r>
          </w:p>
        </w:tc>
      </w:tr>
      <w:tr w:rsidR="00F13646" w:rsidRPr="00220947" w:rsidTr="0002789A">
        <w:trPr>
          <w:trHeight w:val="9316"/>
        </w:trPr>
        <w:tc>
          <w:tcPr>
            <w:tcW w:w="15417" w:type="dxa"/>
            <w:shd w:val="clear" w:color="auto" w:fill="auto"/>
            <w:tcMar>
              <w:top w:w="57" w:type="dxa"/>
              <w:bottom w:w="57" w:type="dxa"/>
            </w:tcMar>
          </w:tcPr>
          <w:p w:rsidR="00F13646" w:rsidRPr="00220947" w:rsidRDefault="00F13646" w:rsidP="00F13646">
            <w:pPr>
              <w:rPr>
                <w:rFonts w:cs="Arial"/>
                <w:sz w:val="20"/>
                <w:szCs w:val="20"/>
              </w:rPr>
            </w:pPr>
            <w:r w:rsidRPr="00220947">
              <w:rPr>
                <w:rFonts w:cs="Arial"/>
                <w:sz w:val="20"/>
                <w:szCs w:val="20"/>
              </w:rPr>
              <w:t xml:space="preserve">In this section you can annex or refer to </w:t>
            </w:r>
            <w:r w:rsidRPr="00220947">
              <w:rPr>
                <w:rFonts w:cs="Arial"/>
                <w:b/>
                <w:sz w:val="20"/>
                <w:szCs w:val="20"/>
              </w:rPr>
              <w:t>additional</w:t>
            </w:r>
            <w:r w:rsidRPr="00220947">
              <w:rPr>
                <w:rFonts w:cs="Arial"/>
                <w:sz w:val="20"/>
                <w:szCs w:val="20"/>
              </w:rPr>
              <w:t xml:space="preserve"> information which you have used to support the sections above.</w:t>
            </w:r>
          </w:p>
        </w:tc>
      </w:tr>
    </w:tbl>
    <w:p w:rsidR="00347B1C" w:rsidRPr="00220947" w:rsidRDefault="00347B1C">
      <w:pPr>
        <w:rPr>
          <w:rFonts w:cs="Arial"/>
          <w:sz w:val="20"/>
          <w:szCs w:val="20"/>
        </w:rPr>
      </w:pPr>
    </w:p>
    <w:sectPr w:rsidR="00347B1C" w:rsidRPr="00220947" w:rsidSect="00F13646">
      <w:headerReference w:type="even" r:id="rId11"/>
      <w:headerReference w:type="default" r:id="rId12"/>
      <w:footerReference w:type="default" r:id="rId13"/>
      <w:headerReference w:type="first" r:id="rId14"/>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C4" w:rsidRDefault="009F42C4">
      <w:pPr>
        <w:spacing w:after="0" w:line="240" w:lineRule="auto"/>
      </w:pPr>
      <w:r>
        <w:separator/>
      </w:r>
    </w:p>
  </w:endnote>
  <w:endnote w:type="continuationSeparator" w:id="0">
    <w:p w:rsidR="009F42C4" w:rsidRDefault="009F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rsidR="009F42C4" w:rsidRDefault="009F42C4" w:rsidP="00F13646">
        <w:pPr>
          <w:pStyle w:val="Footer"/>
          <w:tabs>
            <w:tab w:val="clear" w:pos="4513"/>
          </w:tabs>
          <w:jc w:val="center"/>
        </w:pPr>
        <w:r>
          <w:fldChar w:fldCharType="begin"/>
        </w:r>
        <w:r>
          <w:instrText xml:space="preserve"> PAGE   \* MERGEFORMAT </w:instrText>
        </w:r>
        <w:r>
          <w:fldChar w:fldCharType="separate"/>
        </w:r>
        <w:r w:rsidR="002263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C4" w:rsidRDefault="009F42C4">
      <w:pPr>
        <w:spacing w:after="0" w:line="240" w:lineRule="auto"/>
      </w:pPr>
      <w:r>
        <w:separator/>
      </w:r>
    </w:p>
  </w:footnote>
  <w:footnote w:type="continuationSeparator" w:id="0">
    <w:p w:rsidR="009F42C4" w:rsidRDefault="009F4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C4" w:rsidRDefault="009F42C4">
    <w:pPr>
      <w:pStyle w:val="Header"/>
    </w:pPr>
  </w:p>
  <w:p w:rsidR="009F42C4" w:rsidRDefault="009F4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C4" w:rsidRPr="003F351B" w:rsidRDefault="009F42C4" w:rsidP="00F13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C4" w:rsidRPr="003F351B" w:rsidRDefault="009F42C4" w:rsidP="00F13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A9B"/>
    <w:multiLevelType w:val="hybridMultilevel"/>
    <w:tmpl w:val="02E8ED60"/>
    <w:lvl w:ilvl="0" w:tplc="881ABA96">
      <w:numFmt w:val="bullet"/>
      <w:lvlText w:val="-"/>
      <w:lvlJc w:val="left"/>
      <w:pPr>
        <w:ind w:left="753" w:hanging="360"/>
      </w:pPr>
      <w:rPr>
        <w:rFonts w:ascii="Comic Sans MS" w:eastAsiaTheme="minorEastAsia" w:hAnsi="Comic Sans MS" w:cstheme="minorBidi"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25D461E"/>
    <w:multiLevelType w:val="hybridMultilevel"/>
    <w:tmpl w:val="42D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2483"/>
    <w:multiLevelType w:val="hybridMultilevel"/>
    <w:tmpl w:val="BD7C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410A"/>
    <w:multiLevelType w:val="hybridMultilevel"/>
    <w:tmpl w:val="DEFA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61315"/>
    <w:multiLevelType w:val="hybridMultilevel"/>
    <w:tmpl w:val="76BE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F437A"/>
    <w:multiLevelType w:val="hybridMultilevel"/>
    <w:tmpl w:val="E27C5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984524"/>
    <w:multiLevelType w:val="hybridMultilevel"/>
    <w:tmpl w:val="9138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F4186"/>
    <w:multiLevelType w:val="hybridMultilevel"/>
    <w:tmpl w:val="0718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576C8"/>
    <w:multiLevelType w:val="hybridMultilevel"/>
    <w:tmpl w:val="77B8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95508"/>
    <w:multiLevelType w:val="hybridMultilevel"/>
    <w:tmpl w:val="35F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15193"/>
    <w:multiLevelType w:val="hybridMultilevel"/>
    <w:tmpl w:val="7D58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22EB0"/>
    <w:multiLevelType w:val="hybridMultilevel"/>
    <w:tmpl w:val="81D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932FD"/>
    <w:multiLevelType w:val="hybridMultilevel"/>
    <w:tmpl w:val="8E78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D7295"/>
    <w:multiLevelType w:val="hybridMultilevel"/>
    <w:tmpl w:val="241A4A34"/>
    <w:lvl w:ilvl="0" w:tplc="881ABA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F1A1A19"/>
    <w:multiLevelType w:val="hybridMultilevel"/>
    <w:tmpl w:val="BE9C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07F3A"/>
    <w:multiLevelType w:val="hybridMultilevel"/>
    <w:tmpl w:val="46E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73A6A"/>
    <w:multiLevelType w:val="hybridMultilevel"/>
    <w:tmpl w:val="BDD6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6695"/>
    <w:multiLevelType w:val="hybridMultilevel"/>
    <w:tmpl w:val="77F8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522E7"/>
    <w:multiLevelType w:val="hybridMultilevel"/>
    <w:tmpl w:val="5CB2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547EC"/>
    <w:multiLevelType w:val="hybridMultilevel"/>
    <w:tmpl w:val="E8D4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5197B"/>
    <w:multiLevelType w:val="hybridMultilevel"/>
    <w:tmpl w:val="1E5AD6E6"/>
    <w:lvl w:ilvl="0" w:tplc="FE824734">
      <w:start w:val="201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D23E8"/>
    <w:multiLevelType w:val="hybridMultilevel"/>
    <w:tmpl w:val="627233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BF542B3"/>
    <w:multiLevelType w:val="hybridMultilevel"/>
    <w:tmpl w:val="36B0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7F1C20D8"/>
    <w:multiLevelType w:val="hybridMultilevel"/>
    <w:tmpl w:val="5058A548"/>
    <w:lvl w:ilvl="0" w:tplc="881ABA9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8"/>
  </w:num>
  <w:num w:numId="4">
    <w:abstractNumId w:val="28"/>
  </w:num>
  <w:num w:numId="5">
    <w:abstractNumId w:val="16"/>
  </w:num>
  <w:num w:numId="6">
    <w:abstractNumId w:val="26"/>
  </w:num>
  <w:num w:numId="7">
    <w:abstractNumId w:val="24"/>
  </w:num>
  <w:num w:numId="8">
    <w:abstractNumId w:val="0"/>
  </w:num>
  <w:num w:numId="9">
    <w:abstractNumId w:val="29"/>
  </w:num>
  <w:num w:numId="10">
    <w:abstractNumId w:val="15"/>
  </w:num>
  <w:num w:numId="11">
    <w:abstractNumId w:val="19"/>
  </w:num>
  <w:num w:numId="12">
    <w:abstractNumId w:val="2"/>
  </w:num>
  <w:num w:numId="13">
    <w:abstractNumId w:val="1"/>
  </w:num>
  <w:num w:numId="14">
    <w:abstractNumId w:val="27"/>
  </w:num>
  <w:num w:numId="15">
    <w:abstractNumId w:val="6"/>
  </w:num>
  <w:num w:numId="16">
    <w:abstractNumId w:val="9"/>
  </w:num>
  <w:num w:numId="17">
    <w:abstractNumId w:val="10"/>
  </w:num>
  <w:num w:numId="18">
    <w:abstractNumId w:val="25"/>
  </w:num>
  <w:num w:numId="19">
    <w:abstractNumId w:val="20"/>
  </w:num>
  <w:num w:numId="20">
    <w:abstractNumId w:val="13"/>
  </w:num>
  <w:num w:numId="21">
    <w:abstractNumId w:val="22"/>
  </w:num>
  <w:num w:numId="22">
    <w:abstractNumId w:val="12"/>
  </w:num>
  <w:num w:numId="23">
    <w:abstractNumId w:val="23"/>
  </w:num>
  <w:num w:numId="24">
    <w:abstractNumId w:val="3"/>
  </w:num>
  <w:num w:numId="25">
    <w:abstractNumId w:val="18"/>
  </w:num>
  <w:num w:numId="26">
    <w:abstractNumId w:val="11"/>
  </w:num>
  <w:num w:numId="27">
    <w:abstractNumId w:val="7"/>
  </w:num>
  <w:num w:numId="28">
    <w:abstractNumId w:val="5"/>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46"/>
    <w:rsid w:val="00004BFE"/>
    <w:rsid w:val="000111DB"/>
    <w:rsid w:val="0002465E"/>
    <w:rsid w:val="0002789A"/>
    <w:rsid w:val="00030404"/>
    <w:rsid w:val="0006215C"/>
    <w:rsid w:val="000D1AAB"/>
    <w:rsid w:val="000F7336"/>
    <w:rsid w:val="00157F34"/>
    <w:rsid w:val="0017344C"/>
    <w:rsid w:val="001E0083"/>
    <w:rsid w:val="00207E63"/>
    <w:rsid w:val="00220947"/>
    <w:rsid w:val="002263A4"/>
    <w:rsid w:val="00236C09"/>
    <w:rsid w:val="00293721"/>
    <w:rsid w:val="002C610A"/>
    <w:rsid w:val="00301C63"/>
    <w:rsid w:val="00311C4D"/>
    <w:rsid w:val="0034250C"/>
    <w:rsid w:val="00347B1C"/>
    <w:rsid w:val="003C225D"/>
    <w:rsid w:val="003C2685"/>
    <w:rsid w:val="003D28A5"/>
    <w:rsid w:val="003D5524"/>
    <w:rsid w:val="003E2EE7"/>
    <w:rsid w:val="003E431C"/>
    <w:rsid w:val="003E66DE"/>
    <w:rsid w:val="0046662A"/>
    <w:rsid w:val="004E72BF"/>
    <w:rsid w:val="005046EA"/>
    <w:rsid w:val="005273E3"/>
    <w:rsid w:val="00543167"/>
    <w:rsid w:val="005C7B08"/>
    <w:rsid w:val="005E387A"/>
    <w:rsid w:val="006B5BE2"/>
    <w:rsid w:val="006D472B"/>
    <w:rsid w:val="00736DB0"/>
    <w:rsid w:val="007723ED"/>
    <w:rsid w:val="007B1808"/>
    <w:rsid w:val="007B186C"/>
    <w:rsid w:val="007B26DB"/>
    <w:rsid w:val="007C3906"/>
    <w:rsid w:val="007C68FF"/>
    <w:rsid w:val="007C7D82"/>
    <w:rsid w:val="007D78E6"/>
    <w:rsid w:val="00821C9F"/>
    <w:rsid w:val="0082704A"/>
    <w:rsid w:val="00856E65"/>
    <w:rsid w:val="008C2CD9"/>
    <w:rsid w:val="00906565"/>
    <w:rsid w:val="00916D1D"/>
    <w:rsid w:val="00922EA1"/>
    <w:rsid w:val="00944E1C"/>
    <w:rsid w:val="00947F2B"/>
    <w:rsid w:val="00971A05"/>
    <w:rsid w:val="0098629C"/>
    <w:rsid w:val="009C121C"/>
    <w:rsid w:val="009E5B3D"/>
    <w:rsid w:val="009F42C4"/>
    <w:rsid w:val="00A00D74"/>
    <w:rsid w:val="00A75601"/>
    <w:rsid w:val="00A82203"/>
    <w:rsid w:val="00A83815"/>
    <w:rsid w:val="00AE06C6"/>
    <w:rsid w:val="00B01F1D"/>
    <w:rsid w:val="00B311F1"/>
    <w:rsid w:val="00B67084"/>
    <w:rsid w:val="00CC654D"/>
    <w:rsid w:val="00CE1E37"/>
    <w:rsid w:val="00CE20B2"/>
    <w:rsid w:val="00D21C02"/>
    <w:rsid w:val="00D2740A"/>
    <w:rsid w:val="00D76747"/>
    <w:rsid w:val="00DB401F"/>
    <w:rsid w:val="00E46CBA"/>
    <w:rsid w:val="00E61DD8"/>
    <w:rsid w:val="00E75D22"/>
    <w:rsid w:val="00EB0BBF"/>
    <w:rsid w:val="00EF0BC9"/>
    <w:rsid w:val="00EF3F95"/>
    <w:rsid w:val="00F13646"/>
    <w:rsid w:val="00F40A0B"/>
    <w:rsid w:val="00FB32C6"/>
    <w:rsid w:val="00FC4558"/>
    <w:rsid w:val="00FE5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E5645-EDEF-4748-A50B-7BF0E062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13646"/>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F13646"/>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646"/>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F13646"/>
    <w:pPr>
      <w:numPr>
        <w:numId w:val="1"/>
      </w:numPr>
      <w:contextualSpacing/>
    </w:pPr>
  </w:style>
  <w:style w:type="table" w:styleId="TableGrid">
    <w:name w:val="Table Grid"/>
    <w:basedOn w:val="TableNormal"/>
    <w:uiPriority w:val="59"/>
    <w:rsid w:val="00F13646"/>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646"/>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F13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646"/>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F13646"/>
    <w:rPr>
      <w:rFonts w:ascii="Arial" w:eastAsia="Times New Roman" w:hAnsi="Arial" w:cs="Times New Roman"/>
      <w:color w:val="0D0D0D" w:themeColor="text1" w:themeTint="F2"/>
      <w:sz w:val="24"/>
      <w:szCs w:val="24"/>
      <w:lang w:eastAsia="en-GB"/>
    </w:rPr>
  </w:style>
  <w:style w:type="character" w:styleId="Emphasis">
    <w:name w:val="Emphasis"/>
    <w:basedOn w:val="DefaultParagraphFont"/>
    <w:uiPriority w:val="20"/>
    <w:qFormat/>
    <w:rsid w:val="00F13646"/>
    <w:rPr>
      <w:i/>
      <w:iCs/>
    </w:rPr>
  </w:style>
  <w:style w:type="paragraph" w:styleId="BalloonText">
    <w:name w:val="Balloon Text"/>
    <w:basedOn w:val="Normal"/>
    <w:link w:val="BalloonTextChar"/>
    <w:uiPriority w:val="99"/>
    <w:semiHidden/>
    <w:unhideWhenUsed/>
    <w:rsid w:val="00736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B0"/>
    <w:rPr>
      <w:rFonts w:ascii="Segoe UI" w:eastAsia="Times New Roman" w:hAnsi="Segoe UI" w:cs="Segoe UI"/>
      <w:color w:val="0D0D0D" w:themeColor="text1" w:themeTint="F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B592-F7B6-43B0-A8F9-A12FB0F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Sheldon</dc:creator>
  <cp:lastModifiedBy>Jude Gray</cp:lastModifiedBy>
  <cp:revision>2</cp:revision>
  <cp:lastPrinted>2017-10-10T12:41:00Z</cp:lastPrinted>
  <dcterms:created xsi:type="dcterms:W3CDTF">2018-12-12T10:14:00Z</dcterms:created>
  <dcterms:modified xsi:type="dcterms:W3CDTF">2018-12-12T10:14:00Z</dcterms:modified>
</cp:coreProperties>
</file>